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重庆市中医骨科医院</w:t>
      </w:r>
      <w:r>
        <w:rPr>
          <w:rFonts w:hint="eastAsia" w:ascii="Times New Roman" w:hAnsi="Times New Roman" w:eastAsia="方正小标宋_GBK" w:cs="Times New Roman"/>
          <w:sz w:val="44"/>
          <w:szCs w:val="44"/>
          <w:lang w:val="en-US" w:eastAsia="zh-CN"/>
        </w:rPr>
        <w:t>医生工作服采购</w:t>
      </w:r>
      <w:r>
        <w:rPr>
          <w:rFonts w:hint="default" w:ascii="Times New Roman" w:hAnsi="Times New Roman" w:eastAsia="方正小标宋_GBK" w:cs="Times New Roman"/>
          <w:sz w:val="44"/>
          <w:szCs w:val="44"/>
          <w:lang w:val="en-US" w:eastAsia="zh-CN"/>
        </w:rPr>
        <w:t>招标公告 </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重庆市中医骨科医院</w:t>
      </w:r>
      <w:r>
        <w:rPr>
          <w:rFonts w:hint="eastAsia" w:ascii="Times New Roman" w:hAnsi="Times New Roman" w:eastAsia="方正仿宋_GBK" w:cs="Times New Roman"/>
          <w:b w:val="0"/>
          <w:kern w:val="2"/>
          <w:sz w:val="24"/>
          <w:szCs w:val="24"/>
          <w:highlight w:val="none"/>
          <w:lang w:val="en-US" w:eastAsia="zh-CN" w:bidi="ar-SA"/>
        </w:rPr>
        <w:t>现</w:t>
      </w:r>
      <w:r>
        <w:rPr>
          <w:rFonts w:hint="default" w:ascii="Times New Roman" w:hAnsi="Times New Roman" w:eastAsia="方正仿宋_GBK" w:cs="Times New Roman"/>
          <w:b w:val="0"/>
          <w:kern w:val="2"/>
          <w:sz w:val="24"/>
          <w:szCs w:val="24"/>
          <w:highlight w:val="none"/>
          <w:lang w:val="en-US" w:eastAsia="zh-CN" w:bidi="ar-SA"/>
        </w:rPr>
        <w:t>对</w:t>
      </w:r>
      <w:r>
        <w:rPr>
          <w:rFonts w:hint="eastAsia" w:ascii="Times New Roman" w:hAnsi="Times New Roman" w:eastAsia="方正仿宋_GBK" w:cs="Times New Roman"/>
          <w:b w:val="0"/>
          <w:kern w:val="2"/>
          <w:sz w:val="24"/>
          <w:szCs w:val="24"/>
          <w:highlight w:val="none"/>
          <w:lang w:val="en-US" w:eastAsia="zh-CN" w:bidi="ar-SA"/>
        </w:rPr>
        <w:t>医生工作服采购</w:t>
      </w:r>
      <w:r>
        <w:rPr>
          <w:rFonts w:hint="default" w:ascii="Times New Roman" w:hAnsi="Times New Roman" w:eastAsia="方正仿宋_GBK" w:cs="Times New Roman"/>
          <w:b w:val="0"/>
          <w:kern w:val="2"/>
          <w:sz w:val="24"/>
          <w:szCs w:val="24"/>
          <w:highlight w:val="none"/>
          <w:lang w:val="en-US" w:eastAsia="zh-CN" w:bidi="ar-SA"/>
        </w:rPr>
        <w:t>进行招标，欢迎有资格的投标人参与投标。</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黑体_GBK" w:cs="Times New Roman"/>
          <w:b w:val="0"/>
          <w:bCs w:val="0"/>
          <w:color w:val="000000"/>
          <w:kern w:val="0"/>
          <w:sz w:val="24"/>
          <w:szCs w:val="24"/>
          <w:lang w:val="en-US" w:eastAsia="zh-CN" w:bidi="ar-SA"/>
        </w:rPr>
      </w:pPr>
      <w:r>
        <w:rPr>
          <w:rFonts w:hint="default" w:ascii="Times New Roman" w:hAnsi="Times New Roman" w:eastAsia="方正黑体_GBK" w:cs="Times New Roman"/>
          <w:b w:val="0"/>
          <w:bCs w:val="0"/>
          <w:color w:val="000000"/>
          <w:kern w:val="0"/>
          <w:sz w:val="24"/>
          <w:szCs w:val="24"/>
          <w:lang w:val="en-US" w:eastAsia="zh-CN" w:bidi="ar-SA"/>
        </w:rPr>
        <w:t>一、采购项目</w:t>
      </w:r>
    </w:p>
    <w:tbl>
      <w:tblPr>
        <w:tblStyle w:val="57"/>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494"/>
        <w:gridCol w:w="833"/>
        <w:gridCol w:w="1093"/>
        <w:gridCol w:w="1679"/>
        <w:gridCol w:w="1329"/>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71" w:type="dxa"/>
            <w:tcBorders>
              <w:top w:val="single" w:color="auto" w:sz="4" w:space="0"/>
              <w:left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000000"/>
                <w:kern w:val="0"/>
                <w:sz w:val="24"/>
                <w:szCs w:val="24"/>
                <w:lang w:val="en-US" w:eastAsia="zh-CN"/>
              </w:rPr>
            </w:pPr>
            <w:r>
              <w:rPr>
                <w:rFonts w:hint="eastAsia" w:ascii="方正仿宋_GBK" w:hAnsi="方正仿宋_GBK" w:eastAsia="方正仿宋_GBK" w:cs="方正仿宋_GBK"/>
                <w:b w:val="0"/>
                <w:bCs w:val="0"/>
                <w:color w:val="000000"/>
                <w:kern w:val="0"/>
                <w:sz w:val="24"/>
                <w:szCs w:val="24"/>
                <w:lang w:val="en-US" w:eastAsia="zh-CN"/>
              </w:rPr>
              <w:t>序号</w:t>
            </w:r>
          </w:p>
        </w:tc>
        <w:tc>
          <w:tcPr>
            <w:tcW w:w="1494" w:type="dxa"/>
            <w:tcBorders>
              <w:top w:val="single" w:color="auto" w:sz="4" w:space="0"/>
              <w:left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000000"/>
                <w:kern w:val="0"/>
                <w:sz w:val="24"/>
                <w:szCs w:val="24"/>
                <w:lang w:val="en-US" w:eastAsia="zh-CN"/>
              </w:rPr>
            </w:pPr>
            <w:r>
              <w:rPr>
                <w:rFonts w:hint="eastAsia" w:ascii="方正仿宋_GBK" w:hAnsi="方正仿宋_GBK" w:eastAsia="方正仿宋_GBK" w:cs="方正仿宋_GBK"/>
                <w:b w:val="0"/>
                <w:bCs w:val="0"/>
                <w:color w:val="000000"/>
                <w:kern w:val="0"/>
                <w:sz w:val="24"/>
                <w:szCs w:val="24"/>
                <w:lang w:val="en-US" w:eastAsia="zh-CN"/>
              </w:rPr>
              <w:t>项目名称</w:t>
            </w:r>
          </w:p>
        </w:tc>
        <w:tc>
          <w:tcPr>
            <w:tcW w:w="833" w:type="dxa"/>
            <w:tcBorders>
              <w:top w:val="single" w:color="auto" w:sz="4" w:space="0"/>
              <w:left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000000"/>
                <w:kern w:val="0"/>
                <w:sz w:val="24"/>
                <w:szCs w:val="24"/>
                <w:lang w:val="en-US" w:eastAsia="zh-CN"/>
              </w:rPr>
            </w:pPr>
            <w:r>
              <w:rPr>
                <w:rFonts w:hint="eastAsia" w:ascii="方正仿宋_GBK" w:hAnsi="方正仿宋_GBK" w:eastAsia="方正仿宋_GBK" w:cs="方正仿宋_GBK"/>
                <w:b w:val="0"/>
                <w:bCs w:val="0"/>
                <w:color w:val="000000"/>
                <w:kern w:val="0"/>
                <w:sz w:val="24"/>
                <w:szCs w:val="24"/>
                <w:lang w:val="en-US" w:eastAsia="zh-CN"/>
              </w:rPr>
              <w:t>单位</w:t>
            </w:r>
          </w:p>
        </w:tc>
        <w:tc>
          <w:tcPr>
            <w:tcW w:w="1093" w:type="dxa"/>
            <w:tcBorders>
              <w:top w:val="single" w:color="auto" w:sz="4" w:space="0"/>
              <w:left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000000"/>
                <w:kern w:val="0"/>
                <w:sz w:val="24"/>
                <w:szCs w:val="24"/>
                <w:lang w:val="en-US" w:eastAsia="zh-CN"/>
              </w:rPr>
            </w:pPr>
            <w:r>
              <w:rPr>
                <w:rFonts w:hint="eastAsia" w:ascii="方正仿宋_GBK" w:hAnsi="方正仿宋_GBK" w:eastAsia="方正仿宋_GBK" w:cs="方正仿宋_GBK"/>
                <w:b w:val="0"/>
                <w:bCs w:val="0"/>
                <w:color w:val="000000"/>
                <w:kern w:val="0"/>
                <w:sz w:val="24"/>
                <w:szCs w:val="24"/>
                <w:lang w:val="en-US" w:eastAsia="zh-CN"/>
              </w:rPr>
              <w:t>数量</w:t>
            </w:r>
          </w:p>
        </w:tc>
        <w:tc>
          <w:tcPr>
            <w:tcW w:w="1679" w:type="dxa"/>
            <w:tcBorders>
              <w:top w:val="single" w:color="auto" w:sz="4" w:space="0"/>
              <w:left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000000"/>
                <w:kern w:val="0"/>
                <w:sz w:val="24"/>
                <w:szCs w:val="24"/>
                <w:lang w:val="en-US" w:eastAsia="zh-CN"/>
              </w:rPr>
            </w:pPr>
            <w:r>
              <w:rPr>
                <w:rFonts w:hint="eastAsia" w:ascii="方正仿宋_GBK" w:hAnsi="方正仿宋_GBK" w:eastAsia="方正仿宋_GBK" w:cs="方正仿宋_GBK"/>
                <w:b w:val="0"/>
                <w:bCs w:val="0"/>
                <w:color w:val="000000"/>
                <w:kern w:val="0"/>
                <w:sz w:val="24"/>
                <w:szCs w:val="24"/>
                <w:lang w:val="en-US" w:eastAsia="zh-CN"/>
              </w:rPr>
              <w:t>最高限价单价</w:t>
            </w:r>
          </w:p>
          <w:p>
            <w:pPr>
              <w:widowControl/>
              <w:jc w:val="center"/>
              <w:rPr>
                <w:rFonts w:hint="eastAsia" w:ascii="方正仿宋_GBK" w:hAnsi="方正仿宋_GBK" w:eastAsia="方正仿宋_GBK" w:cs="方正仿宋_GBK"/>
                <w:b w:val="0"/>
                <w:bCs w:val="0"/>
                <w:color w:val="000000"/>
                <w:kern w:val="0"/>
                <w:sz w:val="24"/>
                <w:szCs w:val="24"/>
                <w:lang w:val="en-US" w:eastAsia="zh-CN"/>
              </w:rPr>
            </w:pPr>
            <w:r>
              <w:rPr>
                <w:rFonts w:hint="eastAsia" w:ascii="方正仿宋_GBK" w:hAnsi="方正仿宋_GBK" w:eastAsia="方正仿宋_GBK" w:cs="方正仿宋_GBK"/>
                <w:b w:val="0"/>
                <w:bCs w:val="0"/>
                <w:color w:val="000000"/>
                <w:kern w:val="0"/>
                <w:sz w:val="24"/>
                <w:szCs w:val="24"/>
                <w:lang w:val="en-US" w:eastAsia="zh-CN"/>
              </w:rPr>
              <w:t>（元）</w:t>
            </w:r>
          </w:p>
        </w:tc>
        <w:tc>
          <w:tcPr>
            <w:tcW w:w="1329" w:type="dxa"/>
            <w:tcBorders>
              <w:top w:val="single" w:color="auto" w:sz="4" w:space="0"/>
              <w:left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000000"/>
                <w:kern w:val="0"/>
                <w:sz w:val="24"/>
                <w:szCs w:val="24"/>
                <w:lang w:val="en-US" w:eastAsia="zh-CN"/>
              </w:rPr>
            </w:pPr>
            <w:r>
              <w:rPr>
                <w:rFonts w:hint="eastAsia" w:ascii="方正仿宋_GBK" w:hAnsi="方正仿宋_GBK" w:eastAsia="方正仿宋_GBK" w:cs="方正仿宋_GBK"/>
                <w:b w:val="0"/>
                <w:bCs w:val="0"/>
                <w:color w:val="000000"/>
                <w:kern w:val="0"/>
                <w:sz w:val="24"/>
                <w:szCs w:val="24"/>
                <w:lang w:val="en-US" w:eastAsia="zh-CN"/>
              </w:rPr>
              <w:t>预算合计</w:t>
            </w:r>
          </w:p>
          <w:p>
            <w:pPr>
              <w:widowControl/>
              <w:jc w:val="center"/>
              <w:rPr>
                <w:rFonts w:hint="eastAsia" w:ascii="方正仿宋_GBK" w:hAnsi="方正仿宋_GBK" w:eastAsia="方正仿宋_GBK" w:cs="方正仿宋_GBK"/>
                <w:b w:val="0"/>
                <w:bCs w:val="0"/>
                <w:color w:val="000000"/>
                <w:kern w:val="0"/>
                <w:sz w:val="24"/>
                <w:szCs w:val="24"/>
                <w:lang w:val="en-US" w:eastAsia="zh-CN"/>
              </w:rPr>
            </w:pPr>
            <w:r>
              <w:rPr>
                <w:rFonts w:hint="eastAsia" w:ascii="方正仿宋_GBK" w:hAnsi="方正仿宋_GBK" w:eastAsia="方正仿宋_GBK" w:cs="方正仿宋_GBK"/>
                <w:b w:val="0"/>
                <w:bCs w:val="0"/>
                <w:color w:val="000000"/>
                <w:kern w:val="0"/>
                <w:sz w:val="24"/>
                <w:szCs w:val="24"/>
                <w:lang w:val="en-US" w:eastAsia="zh-CN"/>
              </w:rPr>
              <w:t>（元）</w:t>
            </w:r>
          </w:p>
        </w:tc>
        <w:tc>
          <w:tcPr>
            <w:tcW w:w="2248" w:type="dxa"/>
            <w:tcBorders>
              <w:top w:val="single" w:color="auto" w:sz="4" w:space="0"/>
              <w:left w:val="single" w:color="auto" w:sz="4" w:space="0"/>
              <w:right w:val="single" w:color="auto" w:sz="4" w:space="0"/>
            </w:tcBorders>
            <w:vAlign w:val="center"/>
          </w:tcPr>
          <w:p>
            <w:pPr>
              <w:widowControl/>
              <w:jc w:val="center"/>
              <w:rPr>
                <w:rFonts w:hint="default" w:ascii="方正仿宋_GBK" w:hAnsi="方正仿宋_GBK" w:eastAsia="方正仿宋_GBK" w:cs="方正仿宋_GBK"/>
                <w:b w:val="0"/>
                <w:bCs w:val="0"/>
                <w:color w:val="000000"/>
                <w:kern w:val="0"/>
                <w:sz w:val="24"/>
                <w:szCs w:val="24"/>
                <w:lang w:val="en-US" w:eastAsia="zh-CN"/>
              </w:rPr>
            </w:pPr>
            <w:r>
              <w:rPr>
                <w:rFonts w:hint="eastAsia" w:ascii="方正仿宋_GBK" w:hAnsi="方正仿宋_GBK" w:eastAsia="方正仿宋_GBK" w:cs="方正仿宋_GBK"/>
                <w:b w:val="0"/>
                <w:bCs w:val="0"/>
                <w:color w:val="000000"/>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000000"/>
                <w:kern w:val="0"/>
                <w:sz w:val="24"/>
                <w:szCs w:val="24"/>
                <w:lang w:val="en-US" w:eastAsia="zh-CN"/>
              </w:rPr>
            </w:pPr>
            <w:r>
              <w:rPr>
                <w:rFonts w:hint="eastAsia" w:ascii="方正仿宋_GBK" w:hAnsi="方正仿宋_GBK" w:eastAsia="方正仿宋_GBK" w:cs="方正仿宋_GBK"/>
                <w:b w:val="0"/>
                <w:bCs w:val="0"/>
                <w:color w:val="000000"/>
                <w:kern w:val="0"/>
                <w:sz w:val="24"/>
                <w:szCs w:val="24"/>
                <w:lang w:val="en-US" w:eastAsia="zh-CN"/>
              </w:rPr>
              <w:t>1</w:t>
            </w:r>
          </w:p>
        </w:tc>
        <w:tc>
          <w:tcPr>
            <w:tcW w:w="149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方正仿宋_GBK" w:eastAsia="方正仿宋_GBK" w:cs="方正仿宋_GBK"/>
                <w:b w:val="0"/>
                <w:bCs w:val="0"/>
                <w:color w:val="000000"/>
                <w:kern w:val="0"/>
                <w:sz w:val="24"/>
                <w:szCs w:val="24"/>
                <w:lang w:val="en-US" w:eastAsia="zh-CN"/>
              </w:rPr>
            </w:pPr>
            <w:r>
              <w:rPr>
                <w:rFonts w:hint="eastAsia" w:ascii="方正仿宋_GBK" w:hAnsi="方正仿宋_GBK" w:eastAsia="方正仿宋_GBK" w:cs="方正仿宋_GBK"/>
                <w:b w:val="0"/>
                <w:bCs w:val="0"/>
                <w:color w:val="000000"/>
                <w:kern w:val="0"/>
                <w:sz w:val="24"/>
                <w:szCs w:val="24"/>
                <w:lang w:val="en-US" w:eastAsia="zh-CN"/>
              </w:rPr>
              <w:t>医生工作服</w:t>
            </w:r>
          </w:p>
        </w:tc>
        <w:tc>
          <w:tcPr>
            <w:tcW w:w="8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000000"/>
                <w:kern w:val="0"/>
                <w:sz w:val="24"/>
                <w:szCs w:val="24"/>
                <w:lang w:val="en-US" w:eastAsia="zh-CN"/>
              </w:rPr>
            </w:pPr>
            <w:r>
              <w:rPr>
                <w:rFonts w:hint="eastAsia" w:ascii="方正仿宋_GBK" w:hAnsi="方正仿宋_GBK" w:eastAsia="方正仿宋_GBK" w:cs="方正仿宋_GBK"/>
                <w:b w:val="0"/>
                <w:bCs w:val="0"/>
                <w:color w:val="000000"/>
                <w:kern w:val="0"/>
                <w:sz w:val="24"/>
                <w:szCs w:val="24"/>
                <w:lang w:val="en-US" w:eastAsia="zh-CN"/>
              </w:rPr>
              <w:t>件</w:t>
            </w:r>
          </w:p>
        </w:tc>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方正仿宋_GBK" w:eastAsia="方正仿宋_GBK" w:cs="方正仿宋_GBK"/>
                <w:b w:val="0"/>
                <w:bCs w:val="0"/>
                <w:color w:val="000000"/>
                <w:kern w:val="0"/>
                <w:sz w:val="24"/>
                <w:szCs w:val="24"/>
                <w:lang w:val="en-US" w:eastAsia="zh-CN"/>
              </w:rPr>
            </w:pPr>
            <w:r>
              <w:rPr>
                <w:rFonts w:hint="default" w:ascii="Arial" w:hAnsi="Arial" w:eastAsia="方正仿宋_GBK" w:cs="Arial"/>
                <w:b w:val="0"/>
                <w:bCs w:val="0"/>
                <w:color w:val="000000"/>
                <w:kern w:val="0"/>
                <w:sz w:val="24"/>
                <w:szCs w:val="24"/>
                <w:lang w:val="en-US" w:eastAsia="zh-CN"/>
              </w:rPr>
              <w:t>≤</w:t>
            </w:r>
            <w:r>
              <w:rPr>
                <w:rFonts w:hint="eastAsia" w:ascii="方正仿宋_GBK" w:hAnsi="方正仿宋_GBK" w:eastAsia="方正仿宋_GBK" w:cs="方正仿宋_GBK"/>
                <w:b w:val="0"/>
                <w:bCs w:val="0"/>
                <w:color w:val="000000"/>
                <w:kern w:val="0"/>
                <w:sz w:val="24"/>
                <w:szCs w:val="24"/>
                <w:lang w:val="en-US" w:eastAsia="zh-CN"/>
              </w:rPr>
              <w:t>300</w:t>
            </w:r>
          </w:p>
        </w:tc>
        <w:tc>
          <w:tcPr>
            <w:tcW w:w="16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方正仿宋_GBK" w:eastAsia="方正仿宋_GBK" w:cs="方正仿宋_GBK"/>
                <w:b w:val="0"/>
                <w:bCs w:val="0"/>
                <w:color w:val="000000"/>
                <w:kern w:val="0"/>
                <w:sz w:val="24"/>
                <w:szCs w:val="24"/>
                <w:lang w:val="en-US" w:eastAsia="zh-CN"/>
              </w:rPr>
            </w:pPr>
            <w:r>
              <w:rPr>
                <w:rFonts w:hint="eastAsia" w:ascii="方正仿宋_GBK" w:hAnsi="方正仿宋_GBK" w:eastAsia="方正仿宋_GBK" w:cs="方正仿宋_GBK"/>
                <w:b w:val="0"/>
                <w:bCs w:val="0"/>
                <w:color w:val="000000"/>
                <w:kern w:val="0"/>
                <w:sz w:val="24"/>
                <w:szCs w:val="24"/>
                <w:lang w:val="en-US" w:eastAsia="zh-CN"/>
              </w:rPr>
              <w:t>150</w:t>
            </w:r>
          </w:p>
        </w:tc>
        <w:tc>
          <w:tcPr>
            <w:tcW w:w="132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val="0"/>
                <w:bCs w:val="0"/>
                <w:color w:val="000000"/>
                <w:kern w:val="0"/>
                <w:sz w:val="24"/>
                <w:szCs w:val="24"/>
                <w:lang w:val="en-US" w:eastAsia="zh-CN"/>
              </w:rPr>
            </w:pPr>
            <w:r>
              <w:rPr>
                <w:rFonts w:hint="eastAsia" w:ascii="方正仿宋_GBK" w:hAnsi="方正仿宋_GBK" w:eastAsia="方正仿宋_GBK" w:cs="方正仿宋_GBK"/>
                <w:b w:val="0"/>
                <w:bCs w:val="0"/>
                <w:color w:val="000000"/>
                <w:kern w:val="0"/>
                <w:sz w:val="24"/>
                <w:szCs w:val="24"/>
                <w:lang w:val="en-US" w:eastAsia="zh-CN"/>
              </w:rPr>
              <w:t>45000.00</w:t>
            </w:r>
          </w:p>
        </w:tc>
        <w:tc>
          <w:tcPr>
            <w:tcW w:w="2248" w:type="dxa"/>
            <w:tcBorders>
              <w:top w:val="single" w:color="auto" w:sz="4" w:space="0"/>
              <w:left w:val="single" w:color="auto" w:sz="4" w:space="0"/>
              <w:right w:val="single" w:color="auto" w:sz="4" w:space="0"/>
            </w:tcBorders>
            <w:vAlign w:val="center"/>
          </w:tcPr>
          <w:p>
            <w:pPr>
              <w:widowControl/>
              <w:jc w:val="left"/>
              <w:rPr>
                <w:rFonts w:hint="default" w:ascii="方正仿宋_GBK" w:hAnsi="方正仿宋_GBK" w:eastAsia="方正仿宋_GBK" w:cs="方正仿宋_GBK"/>
                <w:b w:val="0"/>
                <w:bCs w:val="0"/>
                <w:color w:val="000000"/>
                <w:kern w:val="0"/>
                <w:sz w:val="24"/>
                <w:szCs w:val="24"/>
                <w:lang w:val="en-US" w:eastAsia="zh-CN"/>
              </w:rPr>
            </w:pPr>
            <w:r>
              <w:rPr>
                <w:rFonts w:hint="default" w:ascii="Times New Roman" w:hAnsi="Times New Roman" w:eastAsia="方正仿宋_GBK" w:cs="Times New Roman"/>
                <w:color w:val="000000"/>
                <w:kern w:val="0"/>
                <w:sz w:val="28"/>
                <w:szCs w:val="28"/>
                <w:lang w:val="en-US" w:eastAsia="zh-CN"/>
              </w:rPr>
              <w:t>按实际采购数量结算</w:t>
            </w:r>
          </w:p>
        </w:tc>
      </w:tr>
    </w:tbl>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黑体_GBK" w:cs="Times New Roman"/>
          <w:b w:val="0"/>
          <w:bCs w:val="0"/>
          <w:color w:val="000000"/>
          <w:kern w:val="0"/>
          <w:sz w:val="24"/>
          <w:szCs w:val="24"/>
          <w:lang w:val="en-US" w:eastAsia="zh-CN" w:bidi="ar-SA"/>
        </w:rPr>
      </w:pPr>
      <w:r>
        <w:rPr>
          <w:rFonts w:hint="default" w:ascii="Times New Roman" w:hAnsi="Times New Roman" w:eastAsia="方正黑体_GBK" w:cs="Times New Roman"/>
          <w:b w:val="0"/>
          <w:bCs w:val="0"/>
          <w:color w:val="000000"/>
          <w:kern w:val="0"/>
          <w:sz w:val="24"/>
          <w:szCs w:val="24"/>
          <w:lang w:val="en-US" w:eastAsia="zh-CN" w:bidi="ar-SA"/>
        </w:rPr>
        <w:t>二、投标文件的获取</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凡有意参加投标者，在重庆市中医骨科医院官网（http://www.cqgkyy.cn/）直接下载本项目的招标文件相关资料，不管投标申请人下载与否，都视为投标申请人收到以上资料并全部知晓有关招标过程和事宜，由此产生的一切后果由投标申请人自负。</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黑体_GBK" w:cs="Times New Roman"/>
          <w:b w:val="0"/>
          <w:bCs w:val="0"/>
          <w:color w:val="000000"/>
          <w:kern w:val="0"/>
          <w:sz w:val="24"/>
          <w:szCs w:val="24"/>
          <w:lang w:val="en-US" w:eastAsia="zh-CN" w:bidi="ar-SA"/>
        </w:rPr>
      </w:pPr>
      <w:r>
        <w:rPr>
          <w:rFonts w:hint="default" w:ascii="Times New Roman" w:hAnsi="Times New Roman" w:eastAsia="方正黑体_GBK" w:cs="Times New Roman"/>
          <w:b w:val="0"/>
          <w:bCs w:val="0"/>
          <w:color w:val="000000"/>
          <w:kern w:val="0"/>
          <w:sz w:val="24"/>
          <w:szCs w:val="24"/>
          <w:lang w:val="en-US" w:eastAsia="zh-CN" w:bidi="ar-SA"/>
        </w:rPr>
        <w:t>三、招标文件递交</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1、投标人在规定时间内将投标文件密封后交至重庆市中医骨科医院后勤保障科（渝中区</w:t>
      </w:r>
      <w:r>
        <w:rPr>
          <w:rFonts w:hint="eastAsia" w:ascii="Times New Roman" w:hAnsi="Times New Roman" w:eastAsia="方正仿宋_GBK" w:cs="Times New Roman"/>
          <w:b w:val="0"/>
          <w:kern w:val="2"/>
          <w:sz w:val="24"/>
          <w:szCs w:val="24"/>
          <w:highlight w:val="none"/>
          <w:lang w:val="en-US" w:eastAsia="zh-CN" w:bidi="ar-SA"/>
        </w:rPr>
        <w:t>富华路</w:t>
      </w:r>
      <w:r>
        <w:rPr>
          <w:rFonts w:hint="default" w:ascii="Times New Roman" w:hAnsi="Times New Roman" w:eastAsia="方正仿宋_GBK" w:cs="Times New Roman"/>
          <w:b w:val="0"/>
          <w:kern w:val="2"/>
          <w:sz w:val="24"/>
          <w:szCs w:val="24"/>
          <w:highlight w:val="none"/>
          <w:lang w:val="en-US" w:eastAsia="zh-CN" w:bidi="ar-SA"/>
        </w:rPr>
        <w:t>1</w:t>
      </w:r>
      <w:r>
        <w:rPr>
          <w:rFonts w:hint="eastAsia" w:ascii="Times New Roman" w:hAnsi="Times New Roman" w:eastAsia="方正仿宋_GBK" w:cs="Times New Roman"/>
          <w:b w:val="0"/>
          <w:kern w:val="2"/>
          <w:sz w:val="24"/>
          <w:szCs w:val="24"/>
          <w:highlight w:val="none"/>
          <w:lang w:val="en-US" w:eastAsia="zh-CN" w:bidi="ar-SA"/>
        </w:rPr>
        <w:t>9</w:t>
      </w:r>
      <w:r>
        <w:rPr>
          <w:rFonts w:hint="default" w:ascii="Times New Roman" w:hAnsi="Times New Roman" w:eastAsia="方正仿宋_GBK" w:cs="Times New Roman"/>
          <w:b w:val="0"/>
          <w:kern w:val="2"/>
          <w:sz w:val="24"/>
          <w:szCs w:val="24"/>
          <w:highlight w:val="none"/>
          <w:lang w:val="en-US" w:eastAsia="zh-CN" w:bidi="ar-SA"/>
        </w:rPr>
        <w:t>号</w:t>
      </w:r>
      <w:r>
        <w:rPr>
          <w:rFonts w:hint="eastAsia" w:ascii="Times New Roman" w:hAnsi="Times New Roman" w:eastAsia="方正仿宋_GBK" w:cs="Times New Roman"/>
          <w:b w:val="0"/>
          <w:kern w:val="2"/>
          <w:sz w:val="24"/>
          <w:szCs w:val="24"/>
          <w:highlight w:val="none"/>
          <w:lang w:val="en-US" w:eastAsia="zh-CN" w:bidi="ar-SA"/>
        </w:rPr>
        <w:t>A栋负一楼49</w:t>
      </w:r>
      <w:r>
        <w:rPr>
          <w:rFonts w:hint="default" w:ascii="Times New Roman" w:hAnsi="Times New Roman" w:eastAsia="方正仿宋_GBK" w:cs="Times New Roman"/>
          <w:b w:val="0"/>
          <w:kern w:val="2"/>
          <w:sz w:val="24"/>
          <w:szCs w:val="24"/>
          <w:highlight w:val="none"/>
          <w:lang w:val="en-US" w:eastAsia="zh-CN" w:bidi="ar-SA"/>
        </w:rPr>
        <w:t>室）。</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2、投标文件递交地点：重庆市中医骨科医院后勤保障科</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3、投标文件递交时间：202</w:t>
      </w:r>
      <w:r>
        <w:rPr>
          <w:rFonts w:hint="eastAsia" w:ascii="Times New Roman" w:hAnsi="Times New Roman" w:eastAsia="方正仿宋_GBK" w:cs="Times New Roman"/>
          <w:b w:val="0"/>
          <w:kern w:val="2"/>
          <w:sz w:val="24"/>
          <w:szCs w:val="24"/>
          <w:highlight w:val="none"/>
          <w:lang w:val="en-US" w:eastAsia="zh-CN" w:bidi="ar-SA"/>
        </w:rPr>
        <w:t>4</w:t>
      </w:r>
      <w:r>
        <w:rPr>
          <w:rFonts w:hint="default" w:ascii="Times New Roman" w:hAnsi="Times New Roman" w:eastAsia="方正仿宋_GBK" w:cs="Times New Roman"/>
          <w:b w:val="0"/>
          <w:kern w:val="2"/>
          <w:sz w:val="24"/>
          <w:szCs w:val="24"/>
          <w:highlight w:val="none"/>
          <w:lang w:val="en-US" w:eastAsia="zh-CN" w:bidi="ar-SA"/>
        </w:rPr>
        <w:t>年</w:t>
      </w:r>
      <w:r>
        <w:rPr>
          <w:rFonts w:hint="eastAsia" w:ascii="Times New Roman" w:hAnsi="Times New Roman" w:eastAsia="方正仿宋_GBK" w:cs="Times New Roman"/>
          <w:b w:val="0"/>
          <w:kern w:val="2"/>
          <w:sz w:val="24"/>
          <w:szCs w:val="24"/>
          <w:highlight w:val="none"/>
          <w:lang w:val="en-US" w:eastAsia="zh-CN" w:bidi="ar-SA"/>
        </w:rPr>
        <w:t>4</w:t>
      </w:r>
      <w:r>
        <w:rPr>
          <w:rFonts w:hint="default" w:ascii="Times New Roman" w:hAnsi="Times New Roman" w:eastAsia="方正仿宋_GBK" w:cs="Times New Roman"/>
          <w:b w:val="0"/>
          <w:kern w:val="2"/>
          <w:sz w:val="24"/>
          <w:szCs w:val="24"/>
          <w:highlight w:val="none"/>
          <w:lang w:val="en-US" w:eastAsia="zh-CN" w:bidi="ar-SA"/>
        </w:rPr>
        <w:t>月</w:t>
      </w:r>
      <w:r>
        <w:rPr>
          <w:rFonts w:hint="eastAsia" w:ascii="Times New Roman" w:hAnsi="Times New Roman" w:eastAsia="方正仿宋_GBK" w:cs="Times New Roman"/>
          <w:b w:val="0"/>
          <w:kern w:val="2"/>
          <w:sz w:val="24"/>
          <w:szCs w:val="24"/>
          <w:highlight w:val="none"/>
          <w:lang w:val="en-US" w:eastAsia="zh-CN" w:bidi="ar-SA"/>
        </w:rPr>
        <w:t>19</w:t>
      </w:r>
      <w:r>
        <w:rPr>
          <w:rFonts w:hint="default" w:ascii="Times New Roman" w:hAnsi="Times New Roman" w:eastAsia="方正仿宋_GBK" w:cs="Times New Roman"/>
          <w:b w:val="0"/>
          <w:kern w:val="2"/>
          <w:sz w:val="24"/>
          <w:szCs w:val="24"/>
          <w:highlight w:val="none"/>
          <w:lang w:val="en-US" w:eastAsia="zh-CN" w:bidi="ar-SA"/>
        </w:rPr>
        <w:t>日</w:t>
      </w:r>
      <w:r>
        <w:rPr>
          <w:rFonts w:hint="eastAsia" w:ascii="Times New Roman" w:hAnsi="Times New Roman" w:eastAsia="方正仿宋_GBK" w:cs="Times New Roman"/>
          <w:b w:val="0"/>
          <w:kern w:val="2"/>
          <w:sz w:val="24"/>
          <w:szCs w:val="24"/>
          <w:highlight w:val="none"/>
          <w:lang w:val="en-US" w:eastAsia="zh-CN" w:bidi="ar-SA"/>
        </w:rPr>
        <w:t>09</w:t>
      </w:r>
      <w:r>
        <w:rPr>
          <w:rFonts w:hint="default" w:ascii="Times New Roman" w:hAnsi="Times New Roman" w:eastAsia="方正仿宋_GBK" w:cs="Times New Roman"/>
          <w:b w:val="0"/>
          <w:kern w:val="2"/>
          <w:sz w:val="24"/>
          <w:szCs w:val="24"/>
          <w:highlight w:val="none"/>
          <w:lang w:val="en-US" w:eastAsia="zh-CN" w:bidi="ar-SA"/>
        </w:rPr>
        <w:t>：</w:t>
      </w:r>
      <w:r>
        <w:rPr>
          <w:rFonts w:hint="eastAsia" w:ascii="Times New Roman" w:hAnsi="Times New Roman" w:eastAsia="方正仿宋_GBK" w:cs="Times New Roman"/>
          <w:b w:val="0"/>
          <w:kern w:val="2"/>
          <w:sz w:val="24"/>
          <w:szCs w:val="24"/>
          <w:highlight w:val="none"/>
          <w:lang w:val="en-US" w:eastAsia="zh-CN" w:bidi="ar-SA"/>
        </w:rPr>
        <w:t>0</w:t>
      </w:r>
      <w:r>
        <w:rPr>
          <w:rFonts w:hint="default" w:ascii="Times New Roman" w:hAnsi="Times New Roman" w:eastAsia="方正仿宋_GBK" w:cs="Times New Roman"/>
          <w:b w:val="0"/>
          <w:kern w:val="2"/>
          <w:sz w:val="24"/>
          <w:szCs w:val="24"/>
          <w:highlight w:val="none"/>
          <w:lang w:val="en-US" w:eastAsia="zh-CN" w:bidi="ar-SA"/>
        </w:rPr>
        <w:t>0至202</w:t>
      </w:r>
      <w:r>
        <w:rPr>
          <w:rFonts w:hint="eastAsia" w:ascii="Times New Roman" w:hAnsi="Times New Roman" w:eastAsia="方正仿宋_GBK" w:cs="Times New Roman"/>
          <w:b w:val="0"/>
          <w:kern w:val="2"/>
          <w:sz w:val="24"/>
          <w:szCs w:val="24"/>
          <w:highlight w:val="none"/>
          <w:lang w:val="en-US" w:eastAsia="zh-CN" w:bidi="ar-SA"/>
        </w:rPr>
        <w:t>4</w:t>
      </w:r>
      <w:r>
        <w:rPr>
          <w:rFonts w:hint="default" w:ascii="Times New Roman" w:hAnsi="Times New Roman" w:eastAsia="方正仿宋_GBK" w:cs="Times New Roman"/>
          <w:b w:val="0"/>
          <w:kern w:val="2"/>
          <w:sz w:val="24"/>
          <w:szCs w:val="24"/>
          <w:highlight w:val="none"/>
          <w:lang w:val="en-US" w:eastAsia="zh-CN" w:bidi="ar-SA"/>
        </w:rPr>
        <w:t>年</w:t>
      </w:r>
      <w:r>
        <w:rPr>
          <w:rFonts w:hint="eastAsia" w:ascii="Times New Roman" w:hAnsi="Times New Roman" w:eastAsia="方正仿宋_GBK" w:cs="Times New Roman"/>
          <w:b w:val="0"/>
          <w:kern w:val="2"/>
          <w:sz w:val="24"/>
          <w:szCs w:val="24"/>
          <w:highlight w:val="none"/>
          <w:lang w:val="en-US" w:eastAsia="zh-CN" w:bidi="ar-SA"/>
        </w:rPr>
        <w:t>4</w:t>
      </w:r>
      <w:r>
        <w:rPr>
          <w:rFonts w:hint="default" w:ascii="Times New Roman" w:hAnsi="Times New Roman" w:eastAsia="方正仿宋_GBK" w:cs="Times New Roman"/>
          <w:b w:val="0"/>
          <w:kern w:val="2"/>
          <w:sz w:val="24"/>
          <w:szCs w:val="24"/>
          <w:highlight w:val="none"/>
          <w:lang w:val="en-US" w:eastAsia="zh-CN" w:bidi="ar-SA"/>
        </w:rPr>
        <w:t>月</w:t>
      </w:r>
      <w:r>
        <w:rPr>
          <w:rFonts w:hint="eastAsia" w:ascii="Times New Roman" w:hAnsi="Times New Roman" w:eastAsia="方正仿宋_GBK" w:cs="Times New Roman"/>
          <w:b w:val="0"/>
          <w:kern w:val="2"/>
          <w:sz w:val="24"/>
          <w:szCs w:val="24"/>
          <w:highlight w:val="none"/>
          <w:lang w:val="en-US" w:eastAsia="zh-CN" w:bidi="ar-SA"/>
        </w:rPr>
        <w:t>23</w:t>
      </w:r>
      <w:r>
        <w:rPr>
          <w:rFonts w:hint="default" w:ascii="Times New Roman" w:hAnsi="Times New Roman" w:eastAsia="方正仿宋_GBK" w:cs="Times New Roman"/>
          <w:b w:val="0"/>
          <w:kern w:val="2"/>
          <w:sz w:val="24"/>
          <w:szCs w:val="24"/>
          <w:highlight w:val="none"/>
          <w:lang w:val="en-US" w:eastAsia="zh-CN" w:bidi="ar-SA"/>
        </w:rPr>
        <w:t>日上午</w:t>
      </w:r>
      <w:r>
        <w:rPr>
          <w:rFonts w:hint="eastAsia" w:ascii="Times New Roman" w:hAnsi="Times New Roman" w:eastAsia="方正仿宋_GBK" w:cs="Times New Roman"/>
          <w:b w:val="0"/>
          <w:kern w:val="2"/>
          <w:sz w:val="24"/>
          <w:szCs w:val="24"/>
          <w:highlight w:val="none"/>
          <w:lang w:val="en-US" w:eastAsia="zh-CN" w:bidi="ar-SA"/>
        </w:rPr>
        <w:t>17</w:t>
      </w:r>
      <w:r>
        <w:rPr>
          <w:rFonts w:hint="default" w:ascii="Times New Roman" w:hAnsi="Times New Roman" w:eastAsia="方正仿宋_GBK" w:cs="Times New Roman"/>
          <w:b w:val="0"/>
          <w:kern w:val="2"/>
          <w:sz w:val="24"/>
          <w:szCs w:val="24"/>
          <w:highlight w:val="none"/>
          <w:lang w:val="en-US" w:eastAsia="zh-CN" w:bidi="ar-SA"/>
        </w:rPr>
        <w:t>：</w:t>
      </w:r>
      <w:r>
        <w:rPr>
          <w:rFonts w:hint="eastAsia" w:ascii="Times New Roman" w:hAnsi="Times New Roman" w:eastAsia="方正仿宋_GBK" w:cs="Times New Roman"/>
          <w:b w:val="0"/>
          <w:kern w:val="2"/>
          <w:sz w:val="24"/>
          <w:szCs w:val="24"/>
          <w:highlight w:val="none"/>
          <w:lang w:val="en-US" w:eastAsia="zh-CN" w:bidi="ar-SA"/>
        </w:rPr>
        <w:t>0</w:t>
      </w:r>
      <w:r>
        <w:rPr>
          <w:rFonts w:hint="default" w:ascii="Times New Roman" w:hAnsi="Times New Roman" w:eastAsia="方正仿宋_GBK" w:cs="Times New Roman"/>
          <w:b w:val="0"/>
          <w:kern w:val="2"/>
          <w:sz w:val="24"/>
          <w:szCs w:val="24"/>
          <w:highlight w:val="none"/>
          <w:lang w:val="en-US" w:eastAsia="zh-CN" w:bidi="ar-SA"/>
        </w:rPr>
        <w:t>0工作时间内</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黑体_GBK" w:cs="Times New Roman"/>
          <w:b w:val="0"/>
          <w:bCs w:val="0"/>
          <w:color w:val="000000"/>
          <w:kern w:val="0"/>
          <w:sz w:val="24"/>
          <w:szCs w:val="24"/>
          <w:lang w:val="en-US" w:eastAsia="zh-CN" w:bidi="ar-SA"/>
        </w:rPr>
      </w:pPr>
      <w:r>
        <w:rPr>
          <w:rFonts w:hint="default" w:ascii="Times New Roman" w:hAnsi="Times New Roman" w:eastAsia="方正黑体_GBK" w:cs="Times New Roman"/>
          <w:b w:val="0"/>
          <w:bCs w:val="0"/>
          <w:color w:val="000000"/>
          <w:kern w:val="0"/>
          <w:sz w:val="24"/>
          <w:szCs w:val="24"/>
          <w:lang w:val="en-US" w:eastAsia="zh-CN" w:bidi="ar-SA"/>
        </w:rPr>
        <w:t>四、联系方式</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采购单位：重庆市中医骨科医院</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联系人：</w:t>
      </w:r>
      <w:r>
        <w:rPr>
          <w:rFonts w:hint="eastAsia" w:ascii="Times New Roman" w:hAnsi="Times New Roman" w:eastAsia="方正仿宋_GBK" w:cs="Times New Roman"/>
          <w:b w:val="0"/>
          <w:kern w:val="2"/>
          <w:sz w:val="24"/>
          <w:szCs w:val="24"/>
          <w:highlight w:val="none"/>
          <w:lang w:val="en-US" w:eastAsia="zh-CN" w:bidi="ar-SA"/>
        </w:rPr>
        <w:t>刘老师、</w:t>
      </w:r>
      <w:r>
        <w:rPr>
          <w:rFonts w:hint="default" w:ascii="Times New Roman" w:hAnsi="Times New Roman" w:eastAsia="方正仿宋_GBK" w:cs="Times New Roman"/>
          <w:b w:val="0"/>
          <w:kern w:val="2"/>
          <w:sz w:val="24"/>
          <w:szCs w:val="24"/>
          <w:highlight w:val="none"/>
          <w:lang w:val="en-US" w:eastAsia="zh-CN" w:bidi="ar-SA"/>
        </w:rPr>
        <w:t>张老师</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eastAsia"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电话：023-63931178</w:t>
      </w:r>
      <w:r>
        <w:rPr>
          <w:rFonts w:hint="eastAsia" w:ascii="Times New Roman" w:hAnsi="Times New Roman" w:eastAsia="方正仿宋_GBK" w:cs="Times New Roman"/>
          <w:b w:val="0"/>
          <w:kern w:val="2"/>
          <w:sz w:val="24"/>
          <w:szCs w:val="24"/>
          <w:highlight w:val="none"/>
          <w:lang w:val="en-US" w:eastAsia="zh-CN" w:bidi="ar-SA"/>
        </w:rPr>
        <w:t xml:space="preserve">   </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地址：渝中区</w:t>
      </w:r>
      <w:r>
        <w:rPr>
          <w:rFonts w:hint="eastAsia" w:ascii="Times New Roman" w:hAnsi="Times New Roman" w:eastAsia="方正仿宋_GBK" w:cs="Times New Roman"/>
          <w:b w:val="0"/>
          <w:kern w:val="2"/>
          <w:sz w:val="24"/>
          <w:szCs w:val="24"/>
          <w:highlight w:val="none"/>
          <w:lang w:val="en-US" w:eastAsia="zh-CN" w:bidi="ar-SA"/>
        </w:rPr>
        <w:t>富华路</w:t>
      </w:r>
      <w:r>
        <w:rPr>
          <w:rFonts w:hint="default" w:ascii="Times New Roman" w:hAnsi="Times New Roman" w:eastAsia="方正仿宋_GBK" w:cs="Times New Roman"/>
          <w:b w:val="0"/>
          <w:kern w:val="2"/>
          <w:sz w:val="24"/>
          <w:szCs w:val="24"/>
          <w:highlight w:val="none"/>
          <w:lang w:val="en-US" w:eastAsia="zh-CN" w:bidi="ar-SA"/>
        </w:rPr>
        <w:t>1</w:t>
      </w:r>
      <w:r>
        <w:rPr>
          <w:rFonts w:hint="eastAsia" w:ascii="Times New Roman" w:hAnsi="Times New Roman" w:eastAsia="方正仿宋_GBK" w:cs="Times New Roman"/>
          <w:b w:val="0"/>
          <w:kern w:val="2"/>
          <w:sz w:val="24"/>
          <w:szCs w:val="24"/>
          <w:highlight w:val="none"/>
          <w:lang w:val="en-US" w:eastAsia="zh-CN" w:bidi="ar-SA"/>
        </w:rPr>
        <w:t>9</w:t>
      </w:r>
      <w:r>
        <w:rPr>
          <w:rFonts w:hint="default" w:ascii="Times New Roman" w:hAnsi="Times New Roman" w:eastAsia="方正仿宋_GBK" w:cs="Times New Roman"/>
          <w:b w:val="0"/>
          <w:kern w:val="2"/>
          <w:sz w:val="24"/>
          <w:szCs w:val="24"/>
          <w:highlight w:val="none"/>
          <w:lang w:val="en-US" w:eastAsia="zh-CN" w:bidi="ar-SA"/>
        </w:rPr>
        <w:t>号</w:t>
      </w:r>
      <w:r>
        <w:rPr>
          <w:rFonts w:hint="eastAsia" w:ascii="Times New Roman" w:hAnsi="Times New Roman" w:eastAsia="方正仿宋_GBK" w:cs="Times New Roman"/>
          <w:b w:val="0"/>
          <w:kern w:val="2"/>
          <w:sz w:val="24"/>
          <w:szCs w:val="24"/>
          <w:highlight w:val="none"/>
          <w:lang w:val="en-US" w:eastAsia="zh-CN" w:bidi="ar-SA"/>
        </w:rPr>
        <w:t>A栋负一楼49</w:t>
      </w:r>
      <w:r>
        <w:rPr>
          <w:rFonts w:hint="default" w:ascii="Times New Roman" w:hAnsi="Times New Roman" w:eastAsia="方正仿宋_GBK" w:cs="Times New Roman"/>
          <w:b w:val="0"/>
          <w:kern w:val="2"/>
          <w:sz w:val="24"/>
          <w:szCs w:val="24"/>
          <w:highlight w:val="none"/>
          <w:lang w:val="en-US" w:eastAsia="zh-CN" w:bidi="ar-SA"/>
        </w:rPr>
        <w:t>室</w:t>
      </w:r>
    </w:p>
    <w:p>
      <w:pPr>
        <w:spacing w:line="594" w:lineRule="exact"/>
        <w:ind w:firstLine="600" w:firstLineChars="200"/>
        <w:jc w:val="center"/>
        <w:rPr>
          <w:rFonts w:ascii="Times New Roman" w:hAnsi="Times New Roman" w:eastAsia="方正仿宋_GBK"/>
          <w:color w:val="auto"/>
          <w:sz w:val="30"/>
          <w:szCs w:val="30"/>
        </w:rPr>
      </w:pPr>
    </w:p>
    <w:p>
      <w:pPr>
        <w:spacing w:line="594" w:lineRule="exact"/>
        <w:ind w:firstLine="922" w:firstLineChars="200"/>
        <w:jc w:val="center"/>
        <w:outlineLvl w:val="0"/>
        <w:rPr>
          <w:rFonts w:ascii="Times New Roman" w:hAnsi="Times New Roman" w:eastAsia="方正仿宋_GBK"/>
          <w:b/>
          <w:bCs/>
          <w:color w:val="auto"/>
          <w:spacing w:val="80"/>
          <w:sz w:val="30"/>
          <w:szCs w:val="30"/>
        </w:rPr>
      </w:pPr>
    </w:p>
    <w:p>
      <w:pPr>
        <w:spacing w:line="594" w:lineRule="exact"/>
        <w:jc w:val="center"/>
        <w:outlineLvl w:val="0"/>
        <w:rPr>
          <w:rFonts w:ascii="Times New Roman" w:hAnsi="Times New Roman" w:eastAsia="方正小标宋_GBK"/>
          <w:color w:val="auto"/>
          <w:sz w:val="48"/>
          <w:szCs w:val="48"/>
        </w:rPr>
      </w:pPr>
      <w:bookmarkStart w:id="0" w:name="_Toc3463"/>
      <w:bookmarkStart w:id="1" w:name="_Toc18881"/>
      <w:bookmarkStart w:id="2" w:name="_Toc25458"/>
      <w:bookmarkStart w:id="3" w:name="_Toc26820"/>
      <w:bookmarkStart w:id="4" w:name="_Toc18159"/>
      <w:bookmarkStart w:id="5" w:name="_Toc317775175"/>
      <w:bookmarkStart w:id="6" w:name="_Toc12808"/>
      <w:bookmarkStart w:id="7" w:name="_Toc313893526"/>
      <w:bookmarkStart w:id="8" w:name="_Toc7625"/>
    </w:p>
    <w:p>
      <w:pPr>
        <w:spacing w:line="594" w:lineRule="exact"/>
        <w:jc w:val="center"/>
        <w:outlineLvl w:val="0"/>
        <w:rPr>
          <w:rFonts w:ascii="Times New Roman" w:hAnsi="Times New Roman" w:eastAsia="方正小标宋_GBK"/>
          <w:color w:val="auto"/>
          <w:sz w:val="48"/>
          <w:szCs w:val="48"/>
        </w:rPr>
      </w:pPr>
    </w:p>
    <w:p>
      <w:pPr>
        <w:spacing w:line="594" w:lineRule="exact"/>
        <w:jc w:val="center"/>
        <w:outlineLvl w:val="0"/>
        <w:rPr>
          <w:rFonts w:ascii="Times New Roman" w:hAnsi="Times New Roman" w:eastAsia="方正小标宋_GBK"/>
          <w:color w:val="auto"/>
          <w:sz w:val="48"/>
          <w:szCs w:val="48"/>
        </w:rPr>
      </w:pPr>
      <w:r>
        <w:rPr>
          <w:rFonts w:ascii="Times New Roman" w:hAnsi="Times New Roman" w:eastAsia="方正小标宋_GBK"/>
          <w:color w:val="auto"/>
          <w:sz w:val="48"/>
          <w:szCs w:val="48"/>
        </w:rPr>
        <w:t>重庆市中医骨科医院</w:t>
      </w:r>
    </w:p>
    <w:p>
      <w:pPr>
        <w:autoSpaceDE w:val="0"/>
        <w:autoSpaceDN w:val="0"/>
        <w:adjustRightInd w:val="0"/>
        <w:snapToGrid w:val="0"/>
        <w:spacing w:line="594" w:lineRule="exact"/>
        <w:ind w:firstLine="960" w:firstLineChars="200"/>
        <w:jc w:val="center"/>
        <w:rPr>
          <w:rFonts w:ascii="Times New Roman" w:hAnsi="Times New Roman" w:eastAsia="方正小标宋_GBK"/>
          <w:color w:val="auto"/>
          <w:sz w:val="48"/>
          <w:szCs w:val="48"/>
        </w:rPr>
      </w:pPr>
    </w:p>
    <w:p>
      <w:pPr>
        <w:autoSpaceDE w:val="0"/>
        <w:autoSpaceDN w:val="0"/>
        <w:adjustRightInd w:val="0"/>
        <w:snapToGrid w:val="0"/>
        <w:spacing w:line="594" w:lineRule="exact"/>
        <w:jc w:val="center"/>
        <w:rPr>
          <w:rFonts w:ascii="Times New Roman" w:hAnsi="Times New Roman" w:eastAsia="方正小标宋_GBK"/>
          <w:color w:val="auto"/>
          <w:kern w:val="0"/>
          <w:sz w:val="48"/>
          <w:szCs w:val="48"/>
        </w:rPr>
      </w:pPr>
      <w:r>
        <w:rPr>
          <w:rFonts w:ascii="Times New Roman" w:hAnsi="Times New Roman" w:eastAsia="方正小标宋_GBK"/>
          <w:color w:val="auto"/>
          <w:sz w:val="48"/>
          <w:szCs w:val="48"/>
        </w:rPr>
        <w:t>招标文件</w:t>
      </w:r>
    </w:p>
    <w:p>
      <w:pPr>
        <w:snapToGrid w:val="0"/>
        <w:spacing w:line="594" w:lineRule="exact"/>
        <w:ind w:firstLine="960" w:firstLineChars="200"/>
        <w:rPr>
          <w:rFonts w:ascii="Times New Roman" w:hAnsi="Times New Roman" w:eastAsia="方正小标宋_GBK"/>
          <w:color w:val="auto"/>
          <w:sz w:val="48"/>
          <w:szCs w:val="48"/>
        </w:rPr>
      </w:pPr>
    </w:p>
    <w:p>
      <w:pPr>
        <w:snapToGrid w:val="0"/>
        <w:spacing w:line="594" w:lineRule="exact"/>
        <w:ind w:firstLine="600" w:firstLineChars="200"/>
        <w:rPr>
          <w:rFonts w:ascii="Times New Roman" w:hAnsi="Times New Roman" w:eastAsia="方正仿宋_GBK"/>
          <w:color w:val="auto"/>
          <w:sz w:val="30"/>
          <w:szCs w:val="30"/>
        </w:rPr>
      </w:pPr>
    </w:p>
    <w:p>
      <w:pPr>
        <w:spacing w:line="594" w:lineRule="exact"/>
        <w:ind w:firstLine="600" w:firstLineChars="200"/>
        <w:jc w:val="left"/>
        <w:rPr>
          <w:rFonts w:ascii="Times New Roman" w:hAnsi="Times New Roman" w:eastAsia="方正仿宋_GBK"/>
          <w:color w:val="auto"/>
          <w:kern w:val="0"/>
          <w:sz w:val="30"/>
          <w:szCs w:val="30"/>
        </w:rPr>
      </w:pPr>
    </w:p>
    <w:p>
      <w:pPr>
        <w:spacing w:line="594" w:lineRule="exact"/>
        <w:ind w:firstLine="600" w:firstLineChars="200"/>
        <w:jc w:val="left"/>
        <w:rPr>
          <w:rFonts w:ascii="Times New Roman" w:hAnsi="Times New Roman" w:eastAsia="方正仿宋_GBK"/>
          <w:color w:val="auto"/>
          <w:kern w:val="0"/>
          <w:sz w:val="30"/>
          <w:szCs w:val="30"/>
        </w:rPr>
      </w:pPr>
    </w:p>
    <w:p>
      <w:pPr>
        <w:spacing w:line="594" w:lineRule="exact"/>
        <w:ind w:firstLine="600" w:firstLineChars="200"/>
        <w:jc w:val="left"/>
        <w:rPr>
          <w:rFonts w:ascii="Times New Roman" w:hAnsi="Times New Roman" w:eastAsia="方正仿宋_GBK"/>
          <w:color w:val="auto"/>
          <w:kern w:val="0"/>
          <w:sz w:val="30"/>
          <w:szCs w:val="30"/>
        </w:rPr>
      </w:pPr>
    </w:p>
    <w:p>
      <w:pPr>
        <w:spacing w:line="594" w:lineRule="exact"/>
        <w:ind w:firstLine="2700" w:firstLineChars="900"/>
        <w:jc w:val="both"/>
        <w:rPr>
          <w:rFonts w:hint="default" w:ascii="Times New Roman" w:hAnsi="Times New Roman" w:eastAsia="方正小标宋_GBK"/>
          <w:color w:val="auto"/>
          <w:sz w:val="30"/>
          <w:szCs w:val="30"/>
          <w:lang w:val="en-US" w:eastAsia="zh-CN"/>
        </w:rPr>
      </w:pPr>
      <w:r>
        <w:rPr>
          <w:rFonts w:ascii="Times New Roman" w:hAnsi="Times New Roman" w:eastAsia="方正小标宋_GBK"/>
          <w:color w:val="auto"/>
          <w:kern w:val="0"/>
          <w:sz w:val="30"/>
          <w:szCs w:val="30"/>
        </w:rPr>
        <w:t>项目名称：</w:t>
      </w:r>
      <w:r>
        <w:rPr>
          <w:rFonts w:hint="eastAsia" w:ascii="Times New Roman" w:hAnsi="Times New Roman" w:eastAsia="方正小标宋_GBK"/>
          <w:color w:val="auto"/>
          <w:kern w:val="0"/>
          <w:sz w:val="30"/>
          <w:szCs w:val="30"/>
          <w:lang w:val="en-US" w:eastAsia="zh-CN"/>
        </w:rPr>
        <w:t xml:space="preserve">工作服采购 </w:t>
      </w:r>
    </w:p>
    <w:p>
      <w:pPr>
        <w:spacing w:line="594" w:lineRule="exact"/>
        <w:jc w:val="center"/>
        <w:rPr>
          <w:rFonts w:ascii="Times New Roman" w:hAnsi="Times New Roman" w:eastAsia="方正小标宋_GBK"/>
          <w:color w:val="auto"/>
          <w:sz w:val="30"/>
          <w:szCs w:val="30"/>
        </w:rPr>
      </w:pPr>
      <w:r>
        <w:rPr>
          <w:rFonts w:ascii="Times New Roman" w:hAnsi="Times New Roman" w:eastAsia="方正小标宋_GBK"/>
          <w:color w:val="auto"/>
          <w:kern w:val="0"/>
          <w:sz w:val="30"/>
          <w:szCs w:val="30"/>
        </w:rPr>
        <w:t>采购人：重庆市中医骨科医院</w:t>
      </w:r>
    </w:p>
    <w:p>
      <w:pPr>
        <w:autoSpaceDE w:val="0"/>
        <w:autoSpaceDN w:val="0"/>
        <w:adjustRightInd w:val="0"/>
        <w:snapToGrid w:val="0"/>
        <w:spacing w:line="594" w:lineRule="exact"/>
        <w:ind w:firstLine="600" w:firstLineChars="200"/>
        <w:jc w:val="left"/>
        <w:rPr>
          <w:rFonts w:ascii="Times New Roman" w:hAnsi="Times New Roman" w:eastAsia="方正小标宋_GBK"/>
          <w:color w:val="auto"/>
          <w:kern w:val="0"/>
          <w:sz w:val="30"/>
          <w:szCs w:val="30"/>
        </w:rPr>
      </w:pPr>
    </w:p>
    <w:p>
      <w:pPr>
        <w:autoSpaceDE w:val="0"/>
        <w:autoSpaceDN w:val="0"/>
        <w:adjustRightInd w:val="0"/>
        <w:snapToGrid w:val="0"/>
        <w:spacing w:line="594" w:lineRule="exact"/>
        <w:ind w:firstLine="600" w:firstLineChars="200"/>
        <w:jc w:val="center"/>
        <w:rPr>
          <w:rFonts w:ascii="Times New Roman" w:hAnsi="Times New Roman" w:eastAsia="方正小标宋_GBK"/>
          <w:color w:val="auto"/>
          <w:kern w:val="0"/>
          <w:sz w:val="30"/>
          <w:szCs w:val="30"/>
        </w:rPr>
      </w:pPr>
    </w:p>
    <w:p>
      <w:pPr>
        <w:autoSpaceDE w:val="0"/>
        <w:autoSpaceDN w:val="0"/>
        <w:adjustRightInd w:val="0"/>
        <w:snapToGrid w:val="0"/>
        <w:spacing w:line="594" w:lineRule="exact"/>
        <w:ind w:firstLine="600" w:firstLineChars="200"/>
        <w:rPr>
          <w:rFonts w:ascii="Times New Roman" w:hAnsi="Times New Roman" w:eastAsia="方正小标宋_GBK"/>
          <w:color w:val="auto"/>
          <w:kern w:val="0"/>
          <w:sz w:val="30"/>
          <w:szCs w:val="30"/>
        </w:rPr>
      </w:pPr>
    </w:p>
    <w:p>
      <w:pPr>
        <w:spacing w:line="594" w:lineRule="exact"/>
        <w:ind w:firstLine="600" w:firstLineChars="200"/>
        <w:rPr>
          <w:rFonts w:ascii="Times New Roman" w:hAnsi="Times New Roman" w:eastAsia="方正小标宋_GBK"/>
          <w:color w:val="auto"/>
          <w:sz w:val="30"/>
          <w:szCs w:val="30"/>
        </w:rPr>
      </w:pPr>
    </w:p>
    <w:p>
      <w:pPr>
        <w:pStyle w:val="56"/>
        <w:spacing w:line="594" w:lineRule="exact"/>
        <w:ind w:firstLine="600"/>
        <w:rPr>
          <w:rFonts w:ascii="Times New Roman" w:hAnsi="Times New Roman" w:eastAsia="方正小标宋_GBK"/>
          <w:color w:val="auto"/>
          <w:sz w:val="30"/>
          <w:szCs w:val="30"/>
        </w:rPr>
      </w:pPr>
    </w:p>
    <w:p>
      <w:pPr>
        <w:pStyle w:val="56"/>
        <w:spacing w:line="594" w:lineRule="exact"/>
        <w:ind w:firstLine="600"/>
        <w:rPr>
          <w:rFonts w:ascii="Times New Roman" w:hAnsi="Times New Roman" w:eastAsia="方正小标宋_GBK"/>
          <w:color w:val="auto"/>
          <w:sz w:val="30"/>
          <w:szCs w:val="30"/>
        </w:rPr>
      </w:pPr>
    </w:p>
    <w:p>
      <w:pPr>
        <w:pStyle w:val="56"/>
        <w:spacing w:line="594" w:lineRule="exact"/>
        <w:ind w:firstLine="600"/>
        <w:rPr>
          <w:rFonts w:ascii="Times New Roman" w:hAnsi="Times New Roman" w:eastAsia="方正小标宋_GBK"/>
          <w:color w:val="auto"/>
          <w:sz w:val="30"/>
          <w:szCs w:val="30"/>
        </w:rPr>
      </w:pPr>
    </w:p>
    <w:p>
      <w:pPr>
        <w:pStyle w:val="56"/>
        <w:spacing w:line="594" w:lineRule="exact"/>
        <w:ind w:firstLine="600"/>
        <w:rPr>
          <w:rFonts w:ascii="Times New Roman" w:hAnsi="Times New Roman" w:eastAsia="方正小标宋_GBK"/>
          <w:color w:val="auto"/>
          <w:sz w:val="30"/>
          <w:szCs w:val="30"/>
        </w:rPr>
      </w:pPr>
    </w:p>
    <w:p>
      <w:pPr>
        <w:spacing w:line="594" w:lineRule="exact"/>
        <w:jc w:val="center"/>
        <w:rPr>
          <w:rFonts w:ascii="Times New Roman" w:hAnsi="Times New Roman" w:eastAsia="方正小标宋_GBK"/>
          <w:b/>
          <w:bCs/>
          <w:color w:val="auto"/>
          <w:kern w:val="0"/>
          <w:sz w:val="30"/>
          <w:szCs w:val="30"/>
        </w:rPr>
      </w:pPr>
      <w:r>
        <w:rPr>
          <w:rFonts w:ascii="Times New Roman" w:hAnsi="Times New Roman" w:eastAsia="方正小标宋_GBK"/>
          <w:color w:val="auto"/>
          <w:sz w:val="30"/>
          <w:szCs w:val="30"/>
        </w:rPr>
        <w:t>二〇二</w:t>
      </w:r>
      <w:r>
        <w:rPr>
          <w:rFonts w:hint="eastAsia" w:ascii="Times New Roman" w:hAnsi="Times New Roman" w:eastAsia="方正小标宋_GBK"/>
          <w:color w:val="auto"/>
          <w:sz w:val="30"/>
          <w:szCs w:val="30"/>
          <w:lang w:val="en-US" w:eastAsia="zh-CN"/>
        </w:rPr>
        <w:t>四</w:t>
      </w:r>
      <w:r>
        <w:rPr>
          <w:rFonts w:ascii="Times New Roman" w:hAnsi="Times New Roman" w:eastAsia="方正小标宋_GBK"/>
          <w:color w:val="auto"/>
          <w:sz w:val="30"/>
          <w:szCs w:val="30"/>
        </w:rPr>
        <w:t>年</w:t>
      </w:r>
      <w:r>
        <w:rPr>
          <w:rFonts w:hint="eastAsia" w:ascii="Times New Roman" w:hAnsi="Times New Roman" w:eastAsia="方正小标宋_GBK"/>
          <w:color w:val="auto"/>
          <w:sz w:val="30"/>
          <w:szCs w:val="30"/>
          <w:lang w:val="en-US" w:eastAsia="zh-CN"/>
        </w:rPr>
        <w:t>四</w:t>
      </w:r>
      <w:r>
        <w:rPr>
          <w:rFonts w:ascii="Times New Roman" w:hAnsi="Times New Roman" w:eastAsia="方正小标宋_GBK"/>
          <w:color w:val="auto"/>
          <w:sz w:val="30"/>
          <w:szCs w:val="30"/>
        </w:rPr>
        <w:t>月</w:t>
      </w:r>
      <w:bookmarkEnd w:id="0"/>
      <w:bookmarkEnd w:id="1"/>
      <w:bookmarkEnd w:id="2"/>
      <w:bookmarkEnd w:id="3"/>
      <w:bookmarkEnd w:id="4"/>
      <w:bookmarkEnd w:id="5"/>
      <w:bookmarkEnd w:id="6"/>
      <w:bookmarkEnd w:id="7"/>
      <w:bookmarkEnd w:id="8"/>
    </w:p>
    <w:p>
      <w:pPr>
        <w:pStyle w:val="56"/>
        <w:spacing w:line="594" w:lineRule="exact"/>
        <w:ind w:firstLine="600"/>
        <w:jc w:val="center"/>
        <w:rPr>
          <w:rFonts w:ascii="Times New Roman" w:hAnsi="Times New Roman" w:eastAsia="方正仿宋_GBK"/>
          <w:color w:val="auto"/>
          <w:sz w:val="30"/>
          <w:szCs w:val="30"/>
        </w:rPr>
      </w:pPr>
    </w:p>
    <w:p>
      <w:pPr>
        <w:widowControl/>
        <w:spacing w:line="594" w:lineRule="exact"/>
        <w:jc w:val="left"/>
        <w:rPr>
          <w:rFonts w:ascii="Times New Roman" w:hAnsi="Times New Roman" w:eastAsia="方正仿宋_GBK"/>
          <w:color w:val="auto"/>
          <w:sz w:val="30"/>
          <w:szCs w:val="30"/>
        </w:rPr>
      </w:pPr>
      <w:r>
        <w:rPr>
          <w:rFonts w:ascii="Times New Roman" w:hAnsi="Times New Roman" w:eastAsia="方正仿宋_GBK"/>
          <w:color w:val="auto"/>
          <w:sz w:val="30"/>
          <w:szCs w:val="30"/>
        </w:rPr>
        <w:br w:type="page"/>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Cs/>
          <w:color w:val="auto"/>
          <w:kern w:val="0"/>
          <w:sz w:val="28"/>
          <w:szCs w:val="28"/>
        </w:rPr>
        <w:t>一、</w:t>
      </w:r>
      <w:r>
        <w:rPr>
          <w:rFonts w:hint="default" w:ascii="Times New Roman" w:hAnsi="Times New Roman" w:eastAsia="方正仿宋_GBK" w:cs="Times New Roman"/>
          <w:color w:val="auto"/>
          <w:sz w:val="28"/>
          <w:szCs w:val="28"/>
        </w:rPr>
        <w:t>招标项目内容</w:t>
      </w:r>
    </w:p>
    <w:tbl>
      <w:tblPr>
        <w:tblStyle w:val="57"/>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838"/>
        <w:gridCol w:w="928"/>
        <w:gridCol w:w="1093"/>
        <w:gridCol w:w="1679"/>
        <w:gridCol w:w="1983"/>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88" w:type="dxa"/>
            <w:tcBorders>
              <w:top w:val="single" w:color="auto" w:sz="4" w:space="0"/>
              <w:left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序号</w:t>
            </w:r>
          </w:p>
        </w:tc>
        <w:tc>
          <w:tcPr>
            <w:tcW w:w="1838" w:type="dxa"/>
            <w:tcBorders>
              <w:top w:val="single" w:color="auto" w:sz="4" w:space="0"/>
              <w:left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项目名称</w:t>
            </w:r>
          </w:p>
        </w:tc>
        <w:tc>
          <w:tcPr>
            <w:tcW w:w="928" w:type="dxa"/>
            <w:tcBorders>
              <w:top w:val="single" w:color="auto" w:sz="4" w:space="0"/>
              <w:left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单位</w:t>
            </w:r>
          </w:p>
        </w:tc>
        <w:tc>
          <w:tcPr>
            <w:tcW w:w="1093" w:type="dxa"/>
            <w:tcBorders>
              <w:top w:val="single" w:color="auto" w:sz="4" w:space="0"/>
              <w:left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数量</w:t>
            </w:r>
          </w:p>
        </w:tc>
        <w:tc>
          <w:tcPr>
            <w:tcW w:w="1679" w:type="dxa"/>
            <w:tcBorders>
              <w:top w:val="single" w:color="auto" w:sz="4" w:space="0"/>
              <w:left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最高限价单价（元）</w:t>
            </w:r>
          </w:p>
        </w:tc>
        <w:tc>
          <w:tcPr>
            <w:tcW w:w="1983" w:type="dxa"/>
            <w:tcBorders>
              <w:top w:val="single" w:color="auto" w:sz="4" w:space="0"/>
              <w:left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8"/>
                <w:szCs w:val="28"/>
                <w:lang w:eastAsia="zh-CN"/>
              </w:rPr>
            </w:pPr>
            <w:r>
              <w:rPr>
                <w:rFonts w:hint="default" w:ascii="Times New Roman" w:hAnsi="Times New Roman" w:eastAsia="方正仿宋_GBK" w:cs="Times New Roman"/>
                <w:b/>
                <w:color w:val="auto"/>
                <w:sz w:val="28"/>
                <w:szCs w:val="28"/>
              </w:rPr>
              <w:t>中标人数量</w:t>
            </w:r>
            <w:r>
              <w:rPr>
                <w:rFonts w:hint="default" w:ascii="Times New Roman" w:hAnsi="Times New Roman" w:eastAsia="方正仿宋_GBK" w:cs="Times New Roman"/>
                <w:b/>
                <w:color w:val="auto"/>
                <w:sz w:val="28"/>
                <w:szCs w:val="28"/>
              </w:rPr>
              <w:br w:type="textWrapping"/>
            </w:r>
            <w:r>
              <w:rPr>
                <w:rFonts w:hint="default" w:ascii="Times New Roman" w:hAnsi="Times New Roman" w:eastAsia="方正仿宋_GBK" w:cs="Times New Roman"/>
                <w:b/>
                <w:color w:val="auto"/>
                <w:sz w:val="28"/>
                <w:szCs w:val="28"/>
              </w:rPr>
              <w:t>（名）</w:t>
            </w:r>
          </w:p>
        </w:tc>
        <w:tc>
          <w:tcPr>
            <w:tcW w:w="1409" w:type="dxa"/>
            <w:tcBorders>
              <w:top w:val="single" w:color="auto" w:sz="4" w:space="0"/>
              <w:left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w:t>
            </w:r>
          </w:p>
        </w:tc>
        <w:tc>
          <w:tcPr>
            <w:tcW w:w="18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8"/>
                <w:szCs w:val="28"/>
                <w:lang w:val="en-US"/>
              </w:rPr>
            </w:pPr>
            <w:r>
              <w:rPr>
                <w:rFonts w:hint="eastAsia" w:ascii="方正仿宋_GBK" w:hAnsi="方正仿宋_GBK" w:eastAsia="方正仿宋_GBK" w:cs="方正仿宋_GBK"/>
                <w:b w:val="0"/>
                <w:bCs w:val="0"/>
                <w:color w:val="000000"/>
                <w:kern w:val="0"/>
                <w:sz w:val="24"/>
                <w:szCs w:val="24"/>
                <w:lang w:val="en-US" w:eastAsia="zh-CN"/>
              </w:rPr>
              <w:t>医生工作服</w:t>
            </w:r>
          </w:p>
        </w:tc>
        <w:tc>
          <w:tcPr>
            <w:tcW w:w="9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8"/>
                <w:szCs w:val="28"/>
                <w:lang w:val="en-US" w:eastAsia="zh-CN"/>
              </w:rPr>
            </w:pPr>
            <w:r>
              <w:rPr>
                <w:rFonts w:hint="eastAsia" w:ascii="Times New Roman" w:hAnsi="Times New Roman" w:eastAsia="方正仿宋_GBK" w:cs="Times New Roman"/>
                <w:color w:val="000000"/>
                <w:kern w:val="0"/>
                <w:sz w:val="28"/>
                <w:szCs w:val="28"/>
                <w:lang w:val="en-US" w:eastAsia="zh-CN"/>
              </w:rPr>
              <w:t>件</w:t>
            </w:r>
          </w:p>
        </w:tc>
        <w:tc>
          <w:tcPr>
            <w:tcW w:w="109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8"/>
                <w:szCs w:val="28"/>
                <w:lang w:val="en-US" w:eastAsia="zh-CN"/>
              </w:rPr>
            </w:pPr>
            <w:r>
              <w:rPr>
                <w:rFonts w:hint="default" w:ascii="Arial" w:hAnsi="Arial" w:eastAsia="方正仿宋_GBK" w:cs="Arial"/>
                <w:b w:val="0"/>
                <w:bCs w:val="0"/>
                <w:color w:val="000000"/>
                <w:kern w:val="0"/>
                <w:sz w:val="24"/>
                <w:szCs w:val="24"/>
                <w:lang w:val="en-US" w:eastAsia="zh-CN"/>
              </w:rPr>
              <w:t>≤</w:t>
            </w:r>
            <w:r>
              <w:rPr>
                <w:rFonts w:hint="eastAsia" w:ascii="方正仿宋_GBK" w:hAnsi="方正仿宋_GBK" w:eastAsia="方正仿宋_GBK" w:cs="方正仿宋_GBK"/>
                <w:b w:val="0"/>
                <w:bCs w:val="0"/>
                <w:color w:val="000000"/>
                <w:kern w:val="0"/>
                <w:sz w:val="24"/>
                <w:szCs w:val="24"/>
                <w:lang w:val="en-US" w:eastAsia="zh-CN"/>
              </w:rPr>
              <w:t>300</w:t>
            </w:r>
          </w:p>
        </w:tc>
        <w:tc>
          <w:tcPr>
            <w:tcW w:w="167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8"/>
                <w:szCs w:val="28"/>
                <w:lang w:val="en-US" w:eastAsia="zh-CN"/>
              </w:rPr>
            </w:pPr>
            <w:r>
              <w:rPr>
                <w:rFonts w:hint="eastAsia" w:ascii="Times New Roman" w:hAnsi="Times New Roman" w:eastAsia="方正仿宋_GBK" w:cs="Times New Roman"/>
                <w:color w:val="000000"/>
                <w:kern w:val="0"/>
                <w:sz w:val="28"/>
                <w:szCs w:val="28"/>
                <w:lang w:val="en-US" w:eastAsia="zh-CN"/>
              </w:rPr>
              <w:t>150</w:t>
            </w:r>
          </w:p>
        </w:tc>
        <w:tc>
          <w:tcPr>
            <w:tcW w:w="1983" w:type="dxa"/>
            <w:tcBorders>
              <w:top w:val="single" w:color="auto" w:sz="4" w:space="0"/>
              <w:left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8"/>
                <w:szCs w:val="28"/>
                <w:lang w:val="en-US" w:eastAsia="zh-CN"/>
              </w:rPr>
            </w:pPr>
            <w:r>
              <w:rPr>
                <w:rFonts w:hint="default" w:ascii="Times New Roman" w:hAnsi="Times New Roman" w:eastAsia="方正仿宋_GBK" w:cs="Times New Roman"/>
                <w:color w:val="000000"/>
                <w:kern w:val="0"/>
                <w:sz w:val="28"/>
                <w:szCs w:val="28"/>
                <w:lang w:val="en-US" w:eastAsia="zh-CN"/>
              </w:rPr>
              <w:t>1</w:t>
            </w:r>
          </w:p>
        </w:tc>
        <w:tc>
          <w:tcPr>
            <w:tcW w:w="1409" w:type="dxa"/>
            <w:tcBorders>
              <w:top w:val="single" w:color="auto" w:sz="4" w:space="0"/>
              <w:left w:val="single" w:color="auto" w:sz="4" w:space="0"/>
              <w:right w:val="single" w:color="auto" w:sz="4" w:space="0"/>
            </w:tcBorders>
            <w:vAlign w:val="center"/>
          </w:tcPr>
          <w:p>
            <w:pPr>
              <w:widowControl/>
              <w:spacing w:line="360" w:lineRule="exact"/>
              <w:jc w:val="left"/>
              <w:rPr>
                <w:rFonts w:hint="default" w:ascii="Times New Roman" w:hAnsi="Times New Roman" w:eastAsia="方正仿宋_GBK" w:cs="Times New Roman"/>
                <w:color w:val="000000"/>
                <w:kern w:val="0"/>
                <w:sz w:val="28"/>
                <w:szCs w:val="28"/>
                <w:lang w:val="en-US" w:eastAsia="zh-CN"/>
              </w:rPr>
            </w:pPr>
            <w:r>
              <w:rPr>
                <w:rFonts w:hint="default" w:ascii="Times New Roman" w:hAnsi="Times New Roman" w:eastAsia="方正仿宋_GBK" w:cs="Times New Roman"/>
                <w:color w:val="000000"/>
                <w:kern w:val="0"/>
                <w:sz w:val="28"/>
                <w:szCs w:val="28"/>
                <w:lang w:val="en-US" w:eastAsia="zh-CN"/>
              </w:rPr>
              <w:t>按实际采购数量结算</w:t>
            </w:r>
          </w:p>
        </w:tc>
      </w:tr>
    </w:tbl>
    <w:p>
      <w:pPr>
        <w:widowControl/>
        <w:spacing w:line="594" w:lineRule="exact"/>
        <w:ind w:firstLine="560" w:firstLineChars="200"/>
        <w:jc w:val="left"/>
        <w:rPr>
          <w:rFonts w:hint="default" w:ascii="Times New Roman" w:hAnsi="Times New Roman" w:eastAsia="方正仿宋_GBK" w:cs="Times New Roman"/>
          <w:bCs/>
          <w:color w:val="auto"/>
          <w:kern w:val="0"/>
          <w:sz w:val="28"/>
          <w:szCs w:val="28"/>
        </w:rPr>
      </w:pPr>
      <w:bookmarkStart w:id="9" w:name="_Toc106034622"/>
      <w:bookmarkStart w:id="10" w:name="_Toc3256"/>
      <w:bookmarkStart w:id="11" w:name="_Toc27028"/>
      <w:bookmarkStart w:id="12" w:name="_Toc65660331"/>
      <w:r>
        <w:rPr>
          <w:rFonts w:hint="default" w:ascii="Times New Roman" w:hAnsi="Times New Roman" w:eastAsia="方正仿宋_GBK" w:cs="Times New Roman"/>
          <w:bCs/>
          <w:color w:val="auto"/>
          <w:kern w:val="0"/>
          <w:sz w:val="28"/>
          <w:szCs w:val="28"/>
        </w:rPr>
        <w:t>二、资金来源</w:t>
      </w:r>
      <w:bookmarkEnd w:id="9"/>
      <w:bookmarkEnd w:id="10"/>
      <w:bookmarkEnd w:id="11"/>
      <w:bookmarkEnd w:id="12"/>
    </w:p>
    <w:p>
      <w:pPr>
        <w:pStyle w:val="4"/>
        <w:spacing w:before="0" w:after="0" w:line="594" w:lineRule="exact"/>
        <w:ind w:firstLine="560" w:firstLineChars="200"/>
        <w:jc w:val="left"/>
        <w:rPr>
          <w:rFonts w:hint="default" w:ascii="Times New Roman" w:hAnsi="Times New Roman" w:eastAsia="方正仿宋_GBK" w:cs="Times New Roman"/>
          <w:b w:val="0"/>
          <w:color w:val="auto"/>
          <w:kern w:val="0"/>
          <w:sz w:val="28"/>
          <w:szCs w:val="28"/>
        </w:rPr>
      </w:pPr>
      <w:r>
        <w:rPr>
          <w:rFonts w:hint="default" w:ascii="Times New Roman" w:hAnsi="Times New Roman" w:eastAsia="方正仿宋_GBK" w:cs="Times New Roman"/>
          <w:b w:val="0"/>
          <w:color w:val="auto"/>
          <w:kern w:val="0"/>
          <w:sz w:val="28"/>
          <w:szCs w:val="28"/>
        </w:rPr>
        <w:t>单位自筹资金，采购预算金额为</w:t>
      </w:r>
      <w:r>
        <w:rPr>
          <w:rFonts w:hint="eastAsia" w:ascii="Times New Roman" w:hAnsi="Times New Roman" w:eastAsia="方正仿宋_GBK" w:cs="Times New Roman"/>
          <w:b w:val="0"/>
          <w:color w:val="000000"/>
          <w:kern w:val="0"/>
          <w:sz w:val="28"/>
          <w:szCs w:val="28"/>
          <w:lang w:val="en-US" w:eastAsia="zh-CN"/>
        </w:rPr>
        <w:t>45000</w:t>
      </w:r>
      <w:r>
        <w:rPr>
          <w:rFonts w:hint="default" w:ascii="Times New Roman" w:hAnsi="Times New Roman" w:eastAsia="方正仿宋_GBK" w:cs="Times New Roman"/>
          <w:color w:val="auto"/>
          <w:sz w:val="28"/>
          <w:szCs w:val="28"/>
          <w:shd w:val="clear" w:color="auto"/>
        </w:rPr>
        <w:t>.00</w:t>
      </w:r>
      <w:r>
        <w:rPr>
          <w:rFonts w:hint="default" w:ascii="Times New Roman" w:hAnsi="Times New Roman" w:eastAsia="方正仿宋_GBK" w:cs="Times New Roman"/>
          <w:b w:val="0"/>
          <w:color w:val="auto"/>
          <w:kern w:val="0"/>
          <w:sz w:val="28"/>
          <w:szCs w:val="28"/>
        </w:rPr>
        <w:t>元。</w:t>
      </w:r>
    </w:p>
    <w:p>
      <w:pPr>
        <w:widowControl/>
        <w:spacing w:line="594" w:lineRule="exact"/>
        <w:ind w:firstLine="560" w:firstLineChars="200"/>
        <w:jc w:val="left"/>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bCs/>
          <w:color w:val="auto"/>
          <w:kern w:val="0"/>
          <w:sz w:val="28"/>
          <w:szCs w:val="28"/>
        </w:rPr>
        <w:t>三、供应商资格条件</w:t>
      </w:r>
    </w:p>
    <w:p>
      <w:pPr>
        <w:pStyle w:val="22"/>
        <w:keepLines/>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（一）满足《中华人民共和国政府采购法》第二十二条规定：</w:t>
      </w:r>
    </w:p>
    <w:p>
      <w:pPr>
        <w:pStyle w:val="22"/>
        <w:keepLines/>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1、具有独立承担民事责任的能力；</w:t>
      </w:r>
    </w:p>
    <w:p>
      <w:pPr>
        <w:pStyle w:val="22"/>
        <w:keepLines/>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2、具有良好的商业信誉和健全的财务会计制度；</w:t>
      </w:r>
    </w:p>
    <w:p>
      <w:pPr>
        <w:pStyle w:val="22"/>
        <w:keepLines/>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3、具有履行合同所必需的设备和专业技术能力；</w:t>
      </w:r>
    </w:p>
    <w:p>
      <w:pPr>
        <w:pStyle w:val="22"/>
        <w:keepLines/>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4、有依法缴纳税收和社会保障资金的良好记录；</w:t>
      </w:r>
    </w:p>
    <w:p>
      <w:pPr>
        <w:pStyle w:val="22"/>
        <w:keepLines/>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5、参加政府采购活动前三年内，在经营活动中没有重大违法记录；</w:t>
      </w:r>
    </w:p>
    <w:p>
      <w:pPr>
        <w:pStyle w:val="22"/>
        <w:keepLines/>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6、法律、行政法规规定的其他条件。</w:t>
      </w:r>
    </w:p>
    <w:p>
      <w:pPr>
        <w:pStyle w:val="22"/>
        <w:keepLines/>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（二）本项目的特定资格要求：</w:t>
      </w:r>
    </w:p>
    <w:p>
      <w:pPr>
        <w:pStyle w:val="22"/>
        <w:spacing w:line="594" w:lineRule="exact"/>
        <w:ind w:firstLine="560" w:firstLineChars="200"/>
        <w:jc w:val="left"/>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无</w:t>
      </w:r>
    </w:p>
    <w:p>
      <w:pPr>
        <w:widowControl/>
        <w:spacing w:line="594" w:lineRule="exact"/>
        <w:ind w:firstLine="560" w:firstLineChars="200"/>
        <w:jc w:val="left"/>
        <w:rPr>
          <w:rFonts w:hint="default" w:ascii="Times New Roman" w:hAnsi="Times New Roman" w:eastAsia="方正仿宋_GBK" w:cs="Times New Roman"/>
          <w:bCs/>
          <w:color w:val="auto"/>
          <w:kern w:val="0"/>
          <w:sz w:val="28"/>
          <w:szCs w:val="28"/>
        </w:rPr>
      </w:pPr>
      <w:bookmarkStart w:id="13" w:name="_Toc109810330"/>
      <w:bookmarkStart w:id="14" w:name="_Toc21560"/>
      <w:r>
        <w:rPr>
          <w:rFonts w:hint="default" w:ascii="Times New Roman" w:hAnsi="Times New Roman" w:eastAsia="方正仿宋_GBK" w:cs="Times New Roman"/>
          <w:bCs/>
          <w:color w:val="auto"/>
          <w:kern w:val="0"/>
          <w:sz w:val="28"/>
          <w:szCs w:val="28"/>
        </w:rPr>
        <w:t>四、投标、开标有关说明</w:t>
      </w:r>
      <w:bookmarkEnd w:id="13"/>
      <w:bookmarkEnd w:id="14"/>
    </w:p>
    <w:p>
      <w:pPr>
        <w:spacing w:line="594" w:lineRule="exact"/>
        <w:ind w:firstLine="560" w:firstLineChars="200"/>
        <w:jc w:val="left"/>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rPr>
        <w:t>（一）本次招标为</w:t>
      </w:r>
      <w:r>
        <w:rPr>
          <w:rFonts w:hint="default" w:ascii="Times New Roman" w:hAnsi="Times New Roman" w:eastAsia="方正仿宋_GBK" w:cs="Times New Roman"/>
          <w:color w:val="auto"/>
          <w:sz w:val="28"/>
          <w:szCs w:val="28"/>
          <w:lang w:val="en-US" w:eastAsia="zh-CN"/>
        </w:rPr>
        <w:t>公开</w:t>
      </w:r>
      <w:r>
        <w:rPr>
          <w:rFonts w:hint="default" w:ascii="Times New Roman" w:hAnsi="Times New Roman" w:eastAsia="方正仿宋_GBK" w:cs="Times New Roman"/>
          <w:color w:val="auto"/>
          <w:sz w:val="28"/>
          <w:szCs w:val="28"/>
        </w:rPr>
        <w:t>招标，凡有意参加投标的投标人，请于</w:t>
      </w:r>
      <w:r>
        <w:rPr>
          <w:rFonts w:hint="default" w:ascii="Times New Roman" w:hAnsi="Times New Roman" w:eastAsia="方正仿宋_GBK" w:cs="Times New Roman"/>
          <w:color w:val="auto"/>
          <w:sz w:val="28"/>
          <w:szCs w:val="28"/>
          <w:highlight w:val="none"/>
        </w:rPr>
        <w:t>202</w:t>
      </w:r>
      <w:r>
        <w:rPr>
          <w:rFonts w:hint="default" w:ascii="Times New Roman" w:hAnsi="Times New Roman"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rPr>
        <w:t>年</w:t>
      </w:r>
      <w:r>
        <w:rPr>
          <w:rFonts w:hint="eastAsia" w:ascii="Times New Roman" w:hAnsi="Times New Roman"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rPr>
        <w:t>月1</w:t>
      </w:r>
      <w:r>
        <w:rPr>
          <w:rFonts w:hint="eastAsia" w:ascii="Times New Roman" w:hAnsi="Times New Roman" w:eastAsia="方正仿宋_GBK" w:cs="Times New Roman"/>
          <w:color w:val="auto"/>
          <w:sz w:val="28"/>
          <w:szCs w:val="28"/>
          <w:highlight w:val="none"/>
          <w:lang w:val="en-US" w:eastAsia="zh-CN"/>
        </w:rPr>
        <w:t>9</w:t>
      </w:r>
      <w:r>
        <w:rPr>
          <w:rFonts w:hint="default" w:ascii="Times New Roman" w:hAnsi="Times New Roman" w:eastAsia="方正仿宋_GBK" w:cs="Times New Roman"/>
          <w:color w:val="auto"/>
          <w:sz w:val="28"/>
          <w:szCs w:val="28"/>
          <w:highlight w:val="none"/>
        </w:rPr>
        <w:t>日</w:t>
      </w:r>
      <w:r>
        <w:rPr>
          <w:rFonts w:hint="eastAsia" w:ascii="Times New Roman" w:hAnsi="Times New Roman" w:eastAsia="方正仿宋_GBK" w:cs="Times New Roman"/>
          <w:color w:val="auto"/>
          <w:sz w:val="28"/>
          <w:szCs w:val="28"/>
          <w:highlight w:val="none"/>
          <w:lang w:val="en-US" w:eastAsia="zh-CN"/>
        </w:rPr>
        <w:t>09</w:t>
      </w:r>
      <w:r>
        <w:rPr>
          <w:rFonts w:hint="default" w:ascii="Times New Roman" w:hAnsi="Times New Roman" w:eastAsia="方正仿宋_GBK" w:cs="Times New Roman"/>
          <w:color w:val="auto"/>
          <w:sz w:val="28"/>
          <w:szCs w:val="28"/>
          <w:highlight w:val="none"/>
        </w:rPr>
        <w:t>:</w:t>
      </w:r>
      <w:r>
        <w:rPr>
          <w:rFonts w:hint="default" w:ascii="Times New Roman" w:hAnsi="Times New Roman" w:eastAsia="方正仿宋_GBK" w:cs="Times New Roman"/>
          <w:color w:val="auto"/>
          <w:sz w:val="28"/>
          <w:szCs w:val="28"/>
          <w:highlight w:val="none"/>
          <w:lang w:val="en-US" w:eastAsia="zh-CN"/>
        </w:rPr>
        <w:t>0</w:t>
      </w:r>
      <w:r>
        <w:rPr>
          <w:rFonts w:hint="default" w:ascii="Times New Roman" w:hAnsi="Times New Roman" w:eastAsia="方正仿宋_GBK" w:cs="Times New Roman"/>
          <w:color w:val="auto"/>
          <w:sz w:val="28"/>
          <w:szCs w:val="28"/>
          <w:highlight w:val="none"/>
        </w:rPr>
        <w:t>0-202</w:t>
      </w:r>
      <w:r>
        <w:rPr>
          <w:rFonts w:hint="default" w:ascii="Times New Roman" w:hAnsi="Times New Roman"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rPr>
        <w:t>年</w:t>
      </w:r>
      <w:r>
        <w:rPr>
          <w:rFonts w:hint="eastAsia" w:ascii="Times New Roman" w:hAnsi="Times New Roman"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rPr>
        <w:t>月</w:t>
      </w:r>
      <w:r>
        <w:rPr>
          <w:rFonts w:hint="eastAsia" w:ascii="Times New Roman" w:hAnsi="Times New Roman" w:eastAsia="方正仿宋_GBK" w:cs="Times New Roman"/>
          <w:color w:val="auto"/>
          <w:sz w:val="28"/>
          <w:szCs w:val="28"/>
          <w:highlight w:val="none"/>
          <w:lang w:val="en-US" w:eastAsia="zh-CN"/>
        </w:rPr>
        <w:t>23</w:t>
      </w:r>
      <w:r>
        <w:rPr>
          <w:rFonts w:hint="default" w:ascii="Times New Roman" w:hAnsi="Times New Roman" w:eastAsia="方正仿宋_GBK" w:cs="Times New Roman"/>
          <w:color w:val="auto"/>
          <w:sz w:val="28"/>
          <w:szCs w:val="28"/>
          <w:highlight w:val="none"/>
        </w:rPr>
        <w:t>日1</w:t>
      </w:r>
      <w:r>
        <w:rPr>
          <w:rFonts w:hint="eastAsia" w:ascii="Times New Roman" w:hAnsi="Times New Roman" w:eastAsia="方正仿宋_GBK" w:cs="Times New Roman"/>
          <w:color w:val="auto"/>
          <w:sz w:val="28"/>
          <w:szCs w:val="28"/>
          <w:highlight w:val="none"/>
          <w:lang w:val="en-US" w:eastAsia="zh-CN"/>
        </w:rPr>
        <w:t>7</w:t>
      </w:r>
      <w:r>
        <w:rPr>
          <w:rFonts w:hint="default" w:ascii="Times New Roman" w:hAnsi="Times New Roman" w:eastAsia="方正仿宋_GBK" w:cs="Times New Roman"/>
          <w:color w:val="auto"/>
          <w:sz w:val="28"/>
          <w:szCs w:val="28"/>
          <w:highlight w:val="none"/>
        </w:rPr>
        <w:t>:</w:t>
      </w:r>
      <w:r>
        <w:rPr>
          <w:rFonts w:hint="default" w:ascii="Times New Roman" w:hAnsi="Times New Roman" w:eastAsia="方正仿宋_GBK" w:cs="Times New Roman"/>
          <w:color w:val="auto"/>
          <w:sz w:val="28"/>
          <w:szCs w:val="28"/>
          <w:highlight w:val="none"/>
          <w:lang w:val="en-US" w:eastAsia="zh-CN"/>
        </w:rPr>
        <w:t>0</w:t>
      </w:r>
      <w:r>
        <w:rPr>
          <w:rFonts w:hint="default" w:ascii="Times New Roman" w:hAnsi="Times New Roman" w:eastAsia="方正仿宋_GBK" w:cs="Times New Roman"/>
          <w:color w:val="auto"/>
          <w:sz w:val="28"/>
          <w:szCs w:val="28"/>
          <w:highlight w:val="none"/>
        </w:rPr>
        <w:t>0</w:t>
      </w:r>
      <w:r>
        <w:rPr>
          <w:rFonts w:hint="default" w:ascii="Times New Roman" w:hAnsi="Times New Roman" w:eastAsia="方正仿宋_GBK" w:cs="Times New Roman"/>
          <w:color w:val="auto"/>
          <w:sz w:val="28"/>
          <w:szCs w:val="28"/>
          <w:highlight w:val="none"/>
          <w:lang w:val="en-US" w:eastAsia="zh-CN"/>
        </w:rPr>
        <w:t>在重庆市中医骨科医院官网</w:t>
      </w:r>
      <w:r>
        <w:rPr>
          <w:rFonts w:hint="default" w:ascii="Times New Roman" w:hAnsi="Times New Roman" w:eastAsia="方正仿宋_GBK" w:cs="Times New Roman"/>
          <w:color w:val="auto"/>
          <w:sz w:val="28"/>
          <w:szCs w:val="28"/>
          <w:lang w:val="en-US" w:eastAsia="zh-CN"/>
        </w:rPr>
        <w:t>（http://www.cqgkyy.cn/）直接下载本项目的招标文件相关资料。</w:t>
      </w:r>
    </w:p>
    <w:p>
      <w:pPr>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（二）供应商须满足以下二种要件，其投标才被接受：</w:t>
      </w:r>
    </w:p>
    <w:p>
      <w:pPr>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w:t>
      </w:r>
      <w:r>
        <w:rPr>
          <w:rFonts w:hint="default" w:ascii="Times New Roman" w:hAnsi="Times New Roman" w:eastAsia="方正仿宋_GBK" w:cs="Times New Roman"/>
          <w:color w:val="auto"/>
          <w:sz w:val="28"/>
          <w:szCs w:val="28"/>
          <w:lang w:val="en-US" w:eastAsia="zh-CN"/>
        </w:rPr>
        <w:t>按时递交样品</w:t>
      </w:r>
      <w:r>
        <w:rPr>
          <w:rFonts w:hint="default" w:ascii="Times New Roman" w:hAnsi="Times New Roman" w:eastAsia="方正仿宋_GBK" w:cs="Times New Roman"/>
          <w:color w:val="auto"/>
          <w:sz w:val="28"/>
          <w:szCs w:val="28"/>
        </w:rPr>
        <w:t>并报名签到。</w:t>
      </w:r>
    </w:p>
    <w:p>
      <w:pPr>
        <w:spacing w:line="594" w:lineRule="exact"/>
        <w:ind w:firstLine="560" w:firstLineChars="200"/>
        <w:jc w:val="left"/>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color w:val="auto"/>
          <w:sz w:val="28"/>
          <w:szCs w:val="28"/>
        </w:rPr>
        <w:t>2、按时递交了投标文件并报名签到。</w:t>
      </w:r>
    </w:p>
    <w:p>
      <w:pPr>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三</w:t>
      </w:r>
      <w:r>
        <w:rPr>
          <w:rFonts w:hint="default" w:ascii="Times New Roman" w:hAnsi="Times New Roman" w:eastAsia="方正仿宋_GBK" w:cs="Times New Roman"/>
          <w:color w:val="auto"/>
          <w:sz w:val="28"/>
          <w:szCs w:val="28"/>
        </w:rPr>
        <w:t>）投标文件要求</w:t>
      </w:r>
    </w:p>
    <w:p>
      <w:pPr>
        <w:pStyle w:val="56"/>
        <w:spacing w:after="0" w:line="594" w:lineRule="exact"/>
        <w:ind w:left="0" w:leftChars="0" w:firstLine="6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1、投标文件构成</w:t>
      </w:r>
    </w:p>
    <w:p>
      <w:pPr>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（1）开标一览表</w:t>
      </w:r>
    </w:p>
    <w:p>
      <w:pPr>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（2）投标函</w:t>
      </w:r>
    </w:p>
    <w:p>
      <w:pPr>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（3）营业执照（复印件，盖鲜章）</w:t>
      </w:r>
    </w:p>
    <w:p>
      <w:pPr>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（4）清单报价</w:t>
      </w:r>
    </w:p>
    <w:p>
      <w:pPr>
        <w:spacing w:line="594" w:lineRule="exact"/>
        <w:ind w:firstLine="560" w:firstLineChars="200"/>
        <w:jc w:val="left"/>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5</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提供样品</w:t>
      </w:r>
    </w:p>
    <w:p>
      <w:pPr>
        <w:tabs>
          <w:tab w:val="left" w:pos="0"/>
        </w:tabs>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2、投标文件正本一份。</w:t>
      </w:r>
    </w:p>
    <w:p>
      <w:pPr>
        <w:spacing w:line="594" w:lineRule="exact"/>
        <w:ind w:firstLine="560" w:firstLineChars="200"/>
        <w:jc w:val="left"/>
        <w:rPr>
          <w:rFonts w:hint="default" w:ascii="Times New Roman" w:hAnsi="Times New Roman" w:eastAsia="方正仿宋_GBK" w:cs="Times New Roman"/>
          <w:bCs/>
          <w:color w:val="auto"/>
          <w:sz w:val="28"/>
          <w:szCs w:val="28"/>
        </w:rPr>
      </w:pPr>
      <w:r>
        <w:rPr>
          <w:rFonts w:hint="default" w:ascii="Times New Roman" w:hAnsi="Times New Roman" w:eastAsia="方正仿宋_GBK" w:cs="Times New Roman"/>
          <w:bCs/>
          <w:color w:val="auto"/>
          <w:sz w:val="28"/>
          <w:szCs w:val="28"/>
        </w:rPr>
        <w:t>（四）投标地点：重庆市渝中区富华路19号 （</w:t>
      </w:r>
      <w:r>
        <w:rPr>
          <w:rFonts w:hint="default" w:ascii="Times New Roman" w:hAnsi="Times New Roman" w:eastAsia="方正仿宋_GBK" w:cs="Times New Roman"/>
          <w:bCs/>
          <w:color w:val="auto"/>
          <w:sz w:val="28"/>
          <w:szCs w:val="28"/>
          <w:lang w:val="en-US" w:eastAsia="zh-CN"/>
        </w:rPr>
        <w:t>A栋负一楼49室</w:t>
      </w:r>
      <w:r>
        <w:rPr>
          <w:rFonts w:hint="default" w:ascii="Times New Roman" w:hAnsi="Times New Roman" w:eastAsia="方正仿宋_GBK" w:cs="Times New Roman"/>
          <w:bCs/>
          <w:color w:val="auto"/>
          <w:sz w:val="28"/>
          <w:szCs w:val="28"/>
        </w:rPr>
        <w:t>后勤保障科办公室）</w:t>
      </w:r>
    </w:p>
    <w:p>
      <w:pPr>
        <w:spacing w:line="594" w:lineRule="exact"/>
        <w:ind w:firstLine="560" w:firstLineChars="200"/>
        <w:jc w:val="left"/>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rPr>
        <w:t>（五）投标截止时间：</w:t>
      </w:r>
      <w:r>
        <w:rPr>
          <w:rFonts w:hint="default" w:ascii="Times New Roman" w:hAnsi="Times New Roman" w:eastAsia="方正仿宋_GBK" w:cs="Times New Roman"/>
          <w:color w:val="auto"/>
          <w:sz w:val="28"/>
          <w:szCs w:val="28"/>
          <w:highlight w:val="none"/>
        </w:rPr>
        <w:t>202</w:t>
      </w:r>
      <w:r>
        <w:rPr>
          <w:rFonts w:hint="default" w:ascii="Times New Roman" w:hAnsi="Times New Roman"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rPr>
        <w:t>年</w:t>
      </w:r>
      <w:r>
        <w:rPr>
          <w:rFonts w:hint="eastAsia" w:ascii="Times New Roman" w:hAnsi="Times New Roman"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rPr>
        <w:t>月</w:t>
      </w:r>
      <w:r>
        <w:rPr>
          <w:rFonts w:hint="eastAsia" w:ascii="Times New Roman" w:hAnsi="Times New Roman" w:eastAsia="方正仿宋_GBK" w:cs="Times New Roman"/>
          <w:color w:val="auto"/>
          <w:sz w:val="28"/>
          <w:szCs w:val="28"/>
          <w:highlight w:val="none"/>
          <w:lang w:val="en-US" w:eastAsia="zh-CN"/>
        </w:rPr>
        <w:t>23</w:t>
      </w:r>
      <w:r>
        <w:rPr>
          <w:rFonts w:hint="default" w:ascii="Times New Roman" w:hAnsi="Times New Roman" w:eastAsia="方正仿宋_GBK" w:cs="Times New Roman"/>
          <w:color w:val="auto"/>
          <w:sz w:val="28"/>
          <w:szCs w:val="28"/>
          <w:highlight w:val="none"/>
        </w:rPr>
        <w:t>日北京时间1</w:t>
      </w:r>
      <w:r>
        <w:rPr>
          <w:rFonts w:hint="eastAsia" w:ascii="Times New Roman" w:hAnsi="Times New Roman" w:eastAsia="方正仿宋_GBK" w:cs="Times New Roman"/>
          <w:color w:val="auto"/>
          <w:sz w:val="28"/>
          <w:szCs w:val="28"/>
          <w:highlight w:val="none"/>
          <w:lang w:val="en-US" w:eastAsia="zh-CN"/>
        </w:rPr>
        <w:t>7</w:t>
      </w:r>
      <w:r>
        <w:rPr>
          <w:rFonts w:hint="default" w:ascii="Times New Roman" w:hAnsi="Times New Roman" w:eastAsia="方正仿宋_GBK" w:cs="Times New Roman"/>
          <w:color w:val="auto"/>
          <w:sz w:val="28"/>
          <w:szCs w:val="28"/>
          <w:highlight w:val="none"/>
        </w:rPr>
        <w:t>:</w:t>
      </w:r>
      <w:r>
        <w:rPr>
          <w:rFonts w:hint="default" w:ascii="Times New Roman" w:hAnsi="Times New Roman" w:eastAsia="方正仿宋_GBK" w:cs="Times New Roman"/>
          <w:color w:val="auto"/>
          <w:sz w:val="28"/>
          <w:szCs w:val="28"/>
          <w:highlight w:val="none"/>
          <w:lang w:val="en-US" w:eastAsia="zh-CN"/>
        </w:rPr>
        <w:t>0</w:t>
      </w:r>
      <w:r>
        <w:rPr>
          <w:rFonts w:hint="default" w:ascii="Times New Roman" w:hAnsi="Times New Roman" w:eastAsia="方正仿宋_GBK" w:cs="Times New Roman"/>
          <w:color w:val="auto"/>
          <w:sz w:val="28"/>
          <w:szCs w:val="28"/>
          <w:highlight w:val="none"/>
        </w:rPr>
        <w:t>0。</w:t>
      </w:r>
    </w:p>
    <w:p>
      <w:pPr>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（六）投标截止后，我院将组织院内评标，并将中标结果告知中标人，对未中标人不另行告知。</w:t>
      </w:r>
    </w:p>
    <w:p>
      <w:pPr>
        <w:widowControl/>
        <w:spacing w:line="594" w:lineRule="exact"/>
        <w:ind w:firstLine="560" w:firstLineChars="200"/>
        <w:jc w:val="left"/>
        <w:rPr>
          <w:rFonts w:hint="default" w:ascii="Times New Roman" w:hAnsi="Times New Roman" w:eastAsia="方正仿宋_GBK" w:cs="Times New Roman"/>
          <w:bCs/>
          <w:color w:val="auto"/>
          <w:kern w:val="0"/>
          <w:sz w:val="28"/>
          <w:szCs w:val="28"/>
        </w:rPr>
      </w:pPr>
      <w:bookmarkStart w:id="15" w:name="_Toc109810333"/>
      <w:bookmarkStart w:id="16" w:name="_Toc76649974"/>
      <w:bookmarkStart w:id="17" w:name="_Toc516236271"/>
      <w:bookmarkStart w:id="18" w:name="_Toc1856"/>
      <w:bookmarkStart w:id="19" w:name="_Toc109810332"/>
      <w:bookmarkStart w:id="20" w:name="_Toc493506283"/>
      <w:bookmarkStart w:id="21" w:name="_Toc516236270"/>
      <w:bookmarkStart w:id="22" w:name="_Toc76649973"/>
      <w:r>
        <w:rPr>
          <w:rFonts w:hint="default" w:ascii="Times New Roman" w:hAnsi="Times New Roman" w:eastAsia="方正仿宋_GBK" w:cs="Times New Roman"/>
          <w:bCs/>
          <w:color w:val="auto"/>
          <w:kern w:val="0"/>
          <w:sz w:val="28"/>
          <w:szCs w:val="28"/>
        </w:rPr>
        <w:t>五、投标有关规定</w:t>
      </w:r>
      <w:bookmarkEnd w:id="15"/>
      <w:bookmarkEnd w:id="16"/>
      <w:bookmarkEnd w:id="17"/>
      <w:bookmarkEnd w:id="18"/>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（一）单位负责人为同一人或者存在直接控股、管理关系的不同投标人，不得参加同一招标项目。</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（二）本项目若有补遗、澄清文件等一律</w:t>
      </w:r>
      <w:r>
        <w:rPr>
          <w:rFonts w:hint="default" w:ascii="Times New Roman" w:hAnsi="Times New Roman" w:eastAsia="方正仿宋_GBK" w:cs="Times New Roman"/>
          <w:color w:val="auto"/>
          <w:sz w:val="28"/>
          <w:szCs w:val="28"/>
          <w:lang w:val="en-US" w:eastAsia="zh-CN"/>
        </w:rPr>
        <w:t>在</w:t>
      </w:r>
      <w:r>
        <w:rPr>
          <w:rFonts w:hint="default" w:ascii="Times New Roman" w:hAnsi="Times New Roman" w:eastAsia="方正仿宋_GBK" w:cs="Times New Roman"/>
          <w:color w:val="auto"/>
          <w:sz w:val="28"/>
          <w:szCs w:val="28"/>
        </w:rPr>
        <w:t>重庆市中医骨科医院</w:t>
      </w:r>
      <w:r>
        <w:rPr>
          <w:rFonts w:hint="default" w:ascii="Times New Roman" w:hAnsi="Times New Roman" w:eastAsia="方正仿宋_GBK" w:cs="Times New Roman"/>
          <w:color w:val="auto"/>
          <w:sz w:val="28"/>
          <w:szCs w:val="28"/>
          <w:lang w:val="en-US" w:eastAsia="zh-CN"/>
        </w:rPr>
        <w:t>官网（http://www.cqgkyy.cn/）上</w:t>
      </w:r>
      <w:r>
        <w:rPr>
          <w:rFonts w:hint="default" w:ascii="Times New Roman" w:hAnsi="Times New Roman" w:eastAsia="方正仿宋_GBK" w:cs="Times New Roman"/>
          <w:color w:val="auto"/>
          <w:sz w:val="28"/>
          <w:szCs w:val="28"/>
        </w:rPr>
        <w:t>告知。</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（三）超过投标截止时间递交的投标文件，恕不接收。</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（四）投标费用：无论投标结果如何，投标人参与本项目投标的所有费用均应由投标人自行承担。</w:t>
      </w:r>
    </w:p>
    <w:p>
      <w:pPr>
        <w:widowControl/>
        <w:spacing w:line="594" w:lineRule="exact"/>
        <w:ind w:firstLine="560" w:firstLineChars="200"/>
        <w:jc w:val="left"/>
        <w:rPr>
          <w:rFonts w:hint="default" w:ascii="Times New Roman" w:hAnsi="Times New Roman" w:eastAsia="方正仿宋_GBK" w:cs="Times New Roman"/>
          <w:bCs/>
          <w:color w:val="auto"/>
          <w:sz w:val="28"/>
          <w:szCs w:val="28"/>
        </w:rPr>
      </w:pPr>
      <w:r>
        <w:rPr>
          <w:rFonts w:hint="default" w:ascii="Times New Roman" w:hAnsi="Times New Roman" w:eastAsia="方正仿宋_GBK" w:cs="Times New Roman"/>
          <w:bCs/>
          <w:color w:val="auto"/>
          <w:sz w:val="28"/>
          <w:szCs w:val="28"/>
        </w:rPr>
        <w:t>（五）本项目不接受联合体参与投标，否则按无效投标处理。</w:t>
      </w:r>
    </w:p>
    <w:p>
      <w:pPr>
        <w:widowControl/>
        <w:spacing w:line="594" w:lineRule="exact"/>
        <w:ind w:firstLine="560" w:firstLineChars="200"/>
        <w:jc w:val="left"/>
        <w:rPr>
          <w:rFonts w:hint="default" w:ascii="Times New Roman" w:hAnsi="Times New Roman" w:eastAsia="方正仿宋_GBK" w:cs="Times New Roman"/>
          <w:bCs/>
          <w:color w:val="auto"/>
          <w:sz w:val="28"/>
          <w:szCs w:val="28"/>
        </w:rPr>
      </w:pPr>
      <w:r>
        <w:rPr>
          <w:rFonts w:hint="default" w:ascii="Times New Roman" w:hAnsi="Times New Roman" w:eastAsia="方正仿宋_GBK" w:cs="Times New Roman"/>
          <w:bCs/>
          <w:color w:val="auto"/>
          <w:sz w:val="28"/>
          <w:szCs w:val="28"/>
        </w:rPr>
        <w:t>（六）本项目不接受合同分包，否则按无效投标处理。</w:t>
      </w:r>
    </w:p>
    <w:p>
      <w:pPr>
        <w:widowControl/>
        <w:spacing w:line="594" w:lineRule="exact"/>
        <w:ind w:firstLine="560" w:firstLineChars="200"/>
        <w:jc w:val="left"/>
        <w:rPr>
          <w:rFonts w:hint="default" w:ascii="Times New Roman" w:hAnsi="Times New Roman" w:eastAsia="方正仿宋_GBK" w:cs="Times New Roman"/>
          <w:bCs/>
          <w:color w:val="auto"/>
          <w:kern w:val="0"/>
          <w:sz w:val="28"/>
          <w:szCs w:val="28"/>
        </w:rPr>
      </w:pPr>
      <w:bookmarkStart w:id="23" w:name="_Toc13310"/>
      <w:bookmarkStart w:id="24" w:name="_Toc109810334"/>
      <w:r>
        <w:rPr>
          <w:rFonts w:hint="default" w:ascii="Times New Roman" w:hAnsi="Times New Roman" w:eastAsia="方正仿宋_GBK" w:cs="Times New Roman"/>
          <w:bCs/>
          <w:color w:val="auto"/>
          <w:kern w:val="0"/>
          <w:sz w:val="28"/>
          <w:szCs w:val="28"/>
        </w:rPr>
        <w:t>六、联系方式</w:t>
      </w:r>
      <w:bookmarkEnd w:id="23"/>
      <w:bookmarkEnd w:id="24"/>
    </w:p>
    <w:p>
      <w:pPr>
        <w:snapToGrid w:val="0"/>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（一）采购人：重庆市中医骨科医院</w:t>
      </w:r>
    </w:p>
    <w:p>
      <w:pPr>
        <w:snapToGrid w:val="0"/>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联系人：张老师</w:t>
      </w:r>
    </w:p>
    <w:p>
      <w:pPr>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邮　编：400012</w:t>
      </w:r>
    </w:p>
    <w:p>
      <w:pPr>
        <w:snapToGrid w:val="0"/>
        <w:spacing w:line="594" w:lineRule="exact"/>
        <w:ind w:firstLine="560" w:firstLineChars="200"/>
        <w:jc w:val="left"/>
        <w:rPr>
          <w:rFonts w:hint="default" w:ascii="Times New Roman" w:hAnsi="Times New Roman" w:eastAsia="方正仿宋_GBK" w:cs="Times New Roman"/>
          <w:b/>
          <w:color w:val="auto"/>
          <w:sz w:val="28"/>
          <w:szCs w:val="28"/>
          <w:lang w:val="en-US" w:eastAsia="zh-CN"/>
        </w:rPr>
      </w:pPr>
      <w:r>
        <w:rPr>
          <w:rFonts w:hint="default" w:ascii="Times New Roman" w:hAnsi="Times New Roman" w:eastAsia="方正仿宋_GBK" w:cs="Times New Roman"/>
          <w:color w:val="auto"/>
          <w:sz w:val="28"/>
          <w:szCs w:val="28"/>
        </w:rPr>
        <w:t>电  话：（023）63931178</w:t>
      </w:r>
      <w:r>
        <w:rPr>
          <w:rFonts w:hint="default" w:ascii="Times New Roman" w:hAnsi="Times New Roman" w:eastAsia="方正仿宋_GBK" w:cs="Times New Roman"/>
          <w:color w:val="auto"/>
          <w:sz w:val="28"/>
          <w:szCs w:val="28"/>
          <w:lang w:val="en-US" w:eastAsia="zh-CN"/>
        </w:rPr>
        <w:t xml:space="preserve">  </w:t>
      </w:r>
    </w:p>
    <w:p>
      <w:pPr>
        <w:snapToGrid w:val="0"/>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地  址：重庆市渝中区富华路19号</w:t>
      </w:r>
    </w:p>
    <w:p>
      <w:pPr>
        <w:snapToGrid w:val="0"/>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（二）质疑联系部门：重庆市中医骨科医院</w:t>
      </w:r>
    </w:p>
    <w:p>
      <w:pPr>
        <w:snapToGrid w:val="0"/>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联系人：刘老师</w:t>
      </w:r>
    </w:p>
    <w:p>
      <w:pPr>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邮　编：400012</w:t>
      </w:r>
    </w:p>
    <w:p>
      <w:pPr>
        <w:tabs>
          <w:tab w:val="center" w:pos="4706"/>
        </w:tabs>
        <w:snapToGrid w:val="0"/>
        <w:spacing w:line="594" w:lineRule="exact"/>
        <w:ind w:firstLine="560" w:firstLineChars="200"/>
        <w:jc w:val="left"/>
        <w:rPr>
          <w:rFonts w:hint="default" w:ascii="Times New Roman" w:hAnsi="Times New Roman" w:eastAsia="方正仿宋_GBK" w:cs="Times New Roman"/>
          <w:b/>
          <w:color w:val="auto"/>
          <w:sz w:val="28"/>
          <w:szCs w:val="28"/>
          <w:lang w:eastAsia="zh-CN"/>
        </w:rPr>
      </w:pPr>
      <w:r>
        <w:rPr>
          <w:rFonts w:hint="default" w:ascii="Times New Roman" w:hAnsi="Times New Roman" w:eastAsia="方正仿宋_GBK" w:cs="Times New Roman"/>
          <w:color w:val="auto"/>
          <w:sz w:val="28"/>
          <w:szCs w:val="28"/>
        </w:rPr>
        <w:t>电  话：（023）63931178</w:t>
      </w:r>
      <w:r>
        <w:rPr>
          <w:rFonts w:hint="default" w:ascii="Times New Roman" w:hAnsi="Times New Roman" w:eastAsia="方正仿宋_GBK" w:cs="Times New Roman"/>
          <w:color w:val="auto"/>
          <w:sz w:val="28"/>
          <w:szCs w:val="28"/>
          <w:lang w:eastAsia="zh-CN"/>
        </w:rPr>
        <w:tab/>
      </w:r>
      <w:r>
        <w:rPr>
          <w:rFonts w:hint="default" w:ascii="Times New Roman" w:hAnsi="Times New Roman" w:eastAsia="方正仿宋_GBK" w:cs="Times New Roman"/>
          <w:color w:val="auto"/>
          <w:sz w:val="28"/>
          <w:szCs w:val="28"/>
          <w:lang w:val="en-US" w:eastAsia="zh-CN"/>
        </w:rPr>
        <w:t xml:space="preserve">    </w:t>
      </w:r>
    </w:p>
    <w:p>
      <w:pPr>
        <w:pStyle w:val="56"/>
        <w:spacing w:after="0" w:line="594" w:lineRule="exact"/>
        <w:ind w:left="0" w:leftChars="0" w:firstLine="6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地  址：重庆市渝中区富华路19号</w:t>
      </w:r>
    </w:p>
    <w:bookmarkEnd w:id="19"/>
    <w:bookmarkEnd w:id="20"/>
    <w:bookmarkEnd w:id="21"/>
    <w:bookmarkEnd w:id="22"/>
    <w:p>
      <w:pPr>
        <w:widowControl/>
        <w:spacing w:line="594" w:lineRule="exact"/>
        <w:ind w:firstLine="560" w:firstLineChars="200"/>
        <w:jc w:val="left"/>
        <w:rPr>
          <w:rFonts w:hint="default" w:ascii="Times New Roman" w:hAnsi="Times New Roman" w:eastAsia="方正仿宋_GBK" w:cs="Times New Roman"/>
          <w:bCs/>
          <w:color w:val="auto"/>
          <w:kern w:val="0"/>
          <w:sz w:val="28"/>
          <w:szCs w:val="28"/>
          <w:lang w:val="en-US" w:eastAsia="zh-CN"/>
        </w:rPr>
      </w:pPr>
      <w:r>
        <w:rPr>
          <w:rFonts w:hint="default" w:ascii="Times New Roman" w:hAnsi="Times New Roman" w:eastAsia="方正仿宋_GBK" w:cs="Times New Roman"/>
          <w:bCs/>
          <w:color w:val="auto"/>
          <w:kern w:val="0"/>
          <w:sz w:val="28"/>
          <w:szCs w:val="28"/>
        </w:rPr>
        <w:t>七、</w:t>
      </w:r>
      <w:r>
        <w:rPr>
          <w:rFonts w:hint="default" w:ascii="Times New Roman" w:hAnsi="Times New Roman" w:eastAsia="方正仿宋_GBK" w:cs="Times New Roman"/>
          <w:bCs/>
          <w:color w:val="auto"/>
          <w:kern w:val="0"/>
          <w:sz w:val="28"/>
          <w:szCs w:val="28"/>
          <w:lang w:val="en-US" w:eastAsia="zh-CN"/>
        </w:rPr>
        <w:t>项目技术（质量）要求</w:t>
      </w:r>
    </w:p>
    <w:p>
      <w:pPr>
        <w:pStyle w:val="3"/>
        <w:spacing w:line="480" w:lineRule="exact"/>
        <w:ind w:firstLine="560" w:firstLineChars="200"/>
        <w:rPr>
          <w:rFonts w:hint="eastAsia" w:ascii="方正仿宋_GBK" w:hAnsi="方正仿宋_GBK" w:eastAsia="方正仿宋_GBK" w:cs="方正仿宋_GBK"/>
          <w:b w:val="0"/>
          <w:bCs/>
          <w:color w:val="auto"/>
          <w:kern w:val="0"/>
          <w:sz w:val="28"/>
          <w:szCs w:val="28"/>
        </w:rPr>
      </w:pPr>
      <w:bookmarkStart w:id="25" w:name="_Toc28349401"/>
      <w:bookmarkStart w:id="26" w:name="_Toc30451"/>
      <w:bookmarkStart w:id="27" w:name="_Toc63763227"/>
      <w:r>
        <w:rPr>
          <w:rFonts w:hint="eastAsia" w:ascii="方正仿宋_GBK" w:hAnsi="方正仿宋_GBK" w:eastAsia="方正仿宋_GBK" w:cs="方正仿宋_GBK"/>
          <w:b w:val="0"/>
          <w:bCs/>
          <w:color w:val="auto"/>
          <w:sz w:val="28"/>
          <w:szCs w:val="28"/>
        </w:rPr>
        <w:t>（一）</w:t>
      </w:r>
      <w:bookmarkStart w:id="28" w:name="_Toc143701882"/>
      <w:r>
        <w:rPr>
          <w:rFonts w:hint="eastAsia" w:ascii="方正仿宋_GBK" w:hAnsi="方正仿宋_GBK" w:eastAsia="方正仿宋_GBK" w:cs="方正仿宋_GBK"/>
          <w:b w:val="0"/>
          <w:bCs/>
          <w:sz w:val="28"/>
          <w:szCs w:val="28"/>
        </w:rPr>
        <w:t>招标项目技术需求清单</w:t>
      </w:r>
      <w:bookmarkEnd w:id="28"/>
    </w:p>
    <w:tbl>
      <w:tblPr>
        <w:tblStyle w:val="57"/>
        <w:tblW w:w="10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653"/>
        <w:gridCol w:w="1623"/>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671" w:type="dxa"/>
            <w:noWrap w:val="0"/>
            <w:vAlign w:val="center"/>
          </w:tcPr>
          <w:p>
            <w:pPr>
              <w:spacing w:line="320" w:lineRule="exact"/>
              <w:jc w:val="center"/>
              <w:rPr>
                <w:rFonts w:hint="eastAsia" w:ascii="方正仿宋_GBK" w:hAnsi="方正仿宋_GBK" w:eastAsia="方正仿宋_GBK" w:cs="方正仿宋_GBK"/>
                <w:b w:val="0"/>
                <w:bCs/>
                <w:sz w:val="28"/>
                <w:szCs w:val="28"/>
              </w:rPr>
            </w:pPr>
            <w:bookmarkStart w:id="29" w:name="_Toc125037488"/>
            <w:bookmarkStart w:id="30" w:name="_Toc143701883"/>
            <w:r>
              <w:rPr>
                <w:rFonts w:hint="eastAsia" w:ascii="方正仿宋_GBK" w:hAnsi="方正仿宋_GBK" w:eastAsia="方正仿宋_GBK" w:cs="方正仿宋_GBK"/>
                <w:b w:val="0"/>
                <w:bCs/>
                <w:sz w:val="28"/>
                <w:szCs w:val="28"/>
              </w:rPr>
              <w:t>序号</w:t>
            </w:r>
          </w:p>
        </w:tc>
        <w:tc>
          <w:tcPr>
            <w:tcW w:w="1653" w:type="dxa"/>
            <w:noWrap w:val="0"/>
            <w:vAlign w:val="center"/>
          </w:tcPr>
          <w:p>
            <w:pPr>
              <w:spacing w:line="320" w:lineRule="exact"/>
              <w:jc w:val="center"/>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rPr>
              <w:t>产品名称</w:t>
            </w:r>
          </w:p>
        </w:tc>
        <w:tc>
          <w:tcPr>
            <w:tcW w:w="1623" w:type="dxa"/>
            <w:noWrap w:val="0"/>
            <w:vAlign w:val="center"/>
          </w:tcPr>
          <w:p>
            <w:pPr>
              <w:spacing w:line="320" w:lineRule="exact"/>
              <w:jc w:val="center"/>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rPr>
              <w:t>规格（cm）</w:t>
            </w:r>
          </w:p>
        </w:tc>
        <w:tc>
          <w:tcPr>
            <w:tcW w:w="7046" w:type="dxa"/>
            <w:noWrap w:val="0"/>
            <w:vAlign w:val="center"/>
          </w:tcPr>
          <w:p>
            <w:pPr>
              <w:spacing w:line="320" w:lineRule="exact"/>
              <w:jc w:val="center"/>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atLeast"/>
          <w:jc w:val="center"/>
        </w:trPr>
        <w:tc>
          <w:tcPr>
            <w:tcW w:w="671" w:type="dxa"/>
            <w:noWrap w:val="0"/>
            <w:vAlign w:val="center"/>
          </w:tcPr>
          <w:p>
            <w:pPr>
              <w:pStyle w:val="23"/>
              <w:spacing w:line="320" w:lineRule="exact"/>
              <w:ind w:left="0"/>
              <w:jc w:val="center"/>
              <w:outlineLvl w:val="0"/>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rPr>
              <w:t>1</w:t>
            </w:r>
          </w:p>
        </w:tc>
        <w:tc>
          <w:tcPr>
            <w:tcW w:w="1653" w:type="dxa"/>
            <w:noWrap w:val="0"/>
            <w:vAlign w:val="center"/>
          </w:tcPr>
          <w:p>
            <w:pPr>
              <w:spacing w:line="320" w:lineRule="exact"/>
              <w:jc w:val="center"/>
              <w:rPr>
                <w:rFonts w:hint="eastAsia" w:ascii="方正仿宋_GBK" w:hAnsi="方正仿宋_GBK" w:eastAsia="方正仿宋_GBK" w:cs="方正仿宋_GBK"/>
                <w:b w:val="0"/>
                <w:bCs/>
                <w:strike w:val="0"/>
                <w:dstrike w:val="0"/>
                <w:sz w:val="28"/>
                <w:szCs w:val="28"/>
                <w:lang w:val="en-US" w:eastAsia="zh-CN"/>
              </w:rPr>
            </w:pPr>
            <w:r>
              <w:rPr>
                <w:rFonts w:hint="eastAsia" w:ascii="方正仿宋_GBK" w:hAnsi="方正仿宋_GBK" w:eastAsia="方正仿宋_GBK" w:cs="方正仿宋_GBK"/>
                <w:b w:val="0"/>
                <w:bCs/>
                <w:strike w:val="0"/>
                <w:dstrike w:val="0"/>
                <w:sz w:val="28"/>
                <w:szCs w:val="28"/>
                <w:lang w:val="en-US" w:eastAsia="zh-CN"/>
              </w:rPr>
              <w:t>医生工作服</w:t>
            </w:r>
          </w:p>
          <w:p>
            <w:pPr>
              <w:spacing w:line="320" w:lineRule="exact"/>
              <w:jc w:val="center"/>
              <w:rPr>
                <w:rFonts w:hint="eastAsia" w:ascii="方正仿宋_GBK" w:hAnsi="方正仿宋_GBK" w:eastAsia="方正仿宋_GBK" w:cs="方正仿宋_GBK"/>
                <w:b w:val="0"/>
                <w:bCs/>
                <w:sz w:val="28"/>
                <w:szCs w:val="28"/>
                <w:lang w:val="en-US" w:eastAsia="zh-CN"/>
              </w:rPr>
            </w:pPr>
            <w:r>
              <w:rPr>
                <w:rFonts w:hint="eastAsia" w:ascii="方正仿宋_GBK" w:hAnsi="方正仿宋_GBK" w:eastAsia="方正仿宋_GBK" w:cs="方正仿宋_GBK"/>
                <w:b w:val="0"/>
                <w:bCs/>
                <w:sz w:val="28"/>
                <w:szCs w:val="28"/>
                <w:lang w:val="en-US" w:eastAsia="zh-CN"/>
              </w:rPr>
              <w:t>（女款）</w:t>
            </w:r>
          </w:p>
        </w:tc>
        <w:tc>
          <w:tcPr>
            <w:tcW w:w="1623" w:type="dxa"/>
            <w:noWrap w:val="0"/>
            <w:vAlign w:val="center"/>
          </w:tcPr>
          <w:p>
            <w:pPr>
              <w:spacing w:line="320" w:lineRule="exact"/>
              <w:jc w:val="center"/>
              <w:rPr>
                <w:rFonts w:hint="eastAsia" w:ascii="方正仿宋_GBK" w:hAnsi="方正仿宋_GBK" w:eastAsia="方正仿宋_GBK" w:cs="方正仿宋_GBK"/>
                <w:b w:val="0"/>
                <w:bCs/>
                <w:sz w:val="28"/>
                <w:szCs w:val="28"/>
                <w:lang w:val="en-US" w:eastAsia="zh-CN"/>
              </w:rPr>
            </w:pPr>
            <w:r>
              <w:rPr>
                <w:rFonts w:hint="eastAsia" w:ascii="方正仿宋_GBK" w:hAnsi="方正仿宋_GBK" w:eastAsia="方正仿宋_GBK" w:cs="方正仿宋_GBK"/>
                <w:b w:val="0"/>
                <w:bCs/>
                <w:sz w:val="28"/>
                <w:szCs w:val="28"/>
                <w:lang w:val="en-US" w:eastAsia="zh-CN"/>
              </w:rPr>
              <w:t>各型号</w:t>
            </w:r>
          </w:p>
        </w:tc>
        <w:tc>
          <w:tcPr>
            <w:tcW w:w="7046" w:type="dxa"/>
            <w:vMerge w:val="restart"/>
            <w:noWrap w:val="0"/>
            <w:vAlign w:val="center"/>
          </w:tcPr>
          <w:p>
            <w:pPr>
              <w:spacing w:line="320" w:lineRule="exact"/>
              <w:jc w:val="left"/>
              <w:rPr>
                <w:rFonts w:hint="eastAsia" w:ascii="方正仿宋_GBK" w:hAnsi="方正仿宋_GBK" w:eastAsia="方正仿宋_GBK" w:cs="方正仿宋_GBK"/>
                <w:b w:val="0"/>
                <w:bCs/>
                <w:strike w:val="0"/>
                <w:dstrike w:val="0"/>
                <w:sz w:val="21"/>
                <w:szCs w:val="21"/>
                <w:lang w:val="en-US" w:eastAsia="zh-CN"/>
              </w:rPr>
            </w:pPr>
            <w:r>
              <w:rPr>
                <w:rFonts w:hint="eastAsia" w:ascii="方正仿宋_GBK" w:hAnsi="方正仿宋_GBK" w:eastAsia="方正仿宋_GBK" w:cs="方正仿宋_GBK"/>
                <w:b w:val="0"/>
                <w:bCs/>
                <w:strike w:val="0"/>
                <w:dstrike w:val="0"/>
                <w:sz w:val="21"/>
                <w:szCs w:val="21"/>
                <w:lang w:val="en-US" w:eastAsia="zh-CN"/>
              </w:rPr>
              <w:t>1、面料：棉7%（±3%），涤93%（±3%）。</w:t>
            </w:r>
          </w:p>
          <w:p>
            <w:pPr>
              <w:spacing w:line="320" w:lineRule="exact"/>
              <w:jc w:val="left"/>
              <w:rPr>
                <w:rFonts w:hint="eastAsia" w:ascii="方正仿宋_GBK" w:hAnsi="方正仿宋_GBK" w:eastAsia="方正仿宋_GBK" w:cs="方正仿宋_GBK"/>
                <w:b w:val="0"/>
                <w:bCs/>
                <w:strike w:val="0"/>
                <w:dstrike w:val="0"/>
                <w:sz w:val="21"/>
                <w:szCs w:val="21"/>
                <w:lang w:val="en-US" w:eastAsia="zh-CN"/>
              </w:rPr>
            </w:pPr>
            <w:r>
              <w:rPr>
                <w:rFonts w:hint="eastAsia" w:ascii="方正仿宋_GBK" w:hAnsi="方正仿宋_GBK" w:eastAsia="方正仿宋_GBK" w:cs="方正仿宋_GBK"/>
                <w:b w:val="0"/>
                <w:bCs/>
                <w:strike w:val="0"/>
                <w:dstrike w:val="0"/>
                <w:sz w:val="21"/>
                <w:szCs w:val="21"/>
                <w:lang w:val="en-US" w:eastAsia="zh-CN"/>
              </w:rPr>
              <w:t>2、PH值：4.0～8.5。</w:t>
            </w:r>
          </w:p>
          <w:p>
            <w:pPr>
              <w:spacing w:line="320" w:lineRule="exact"/>
              <w:jc w:val="left"/>
              <w:rPr>
                <w:rFonts w:hint="eastAsia" w:ascii="方正仿宋_GBK" w:hAnsi="方正仿宋_GBK" w:eastAsia="方正仿宋_GBK" w:cs="方正仿宋_GBK"/>
                <w:b w:val="0"/>
                <w:bCs/>
                <w:strike w:val="0"/>
                <w:dstrike w:val="0"/>
                <w:sz w:val="21"/>
                <w:szCs w:val="21"/>
                <w:lang w:val="en-US" w:eastAsia="zh-CN"/>
              </w:rPr>
            </w:pPr>
            <w:r>
              <w:rPr>
                <w:rFonts w:hint="eastAsia" w:ascii="方正仿宋_GBK" w:hAnsi="方正仿宋_GBK" w:eastAsia="方正仿宋_GBK" w:cs="方正仿宋_GBK"/>
                <w:b w:val="0"/>
                <w:bCs/>
                <w:strike w:val="0"/>
                <w:dstrike w:val="0"/>
                <w:sz w:val="21"/>
                <w:szCs w:val="21"/>
                <w:lang w:val="en-US" w:eastAsia="zh-CN"/>
              </w:rPr>
              <w:t>3、甲醛含量≤75mg/kg。</w:t>
            </w:r>
          </w:p>
          <w:p>
            <w:pPr>
              <w:spacing w:line="320" w:lineRule="exact"/>
              <w:jc w:val="left"/>
              <w:rPr>
                <w:rFonts w:hint="eastAsia" w:ascii="方正仿宋_GBK" w:hAnsi="方正仿宋_GBK" w:eastAsia="方正仿宋_GBK" w:cs="方正仿宋_GBK"/>
                <w:b w:val="0"/>
                <w:bCs/>
                <w:strike w:val="0"/>
                <w:dstrike w:val="0"/>
                <w:sz w:val="21"/>
                <w:szCs w:val="21"/>
                <w:lang w:val="en-US" w:eastAsia="zh-CN"/>
              </w:rPr>
            </w:pPr>
            <w:r>
              <w:rPr>
                <w:rFonts w:hint="eastAsia" w:ascii="方正仿宋_GBK" w:hAnsi="方正仿宋_GBK" w:eastAsia="方正仿宋_GBK" w:cs="方正仿宋_GBK"/>
                <w:b w:val="0"/>
                <w:bCs/>
                <w:strike w:val="0"/>
                <w:dstrike w:val="0"/>
                <w:sz w:val="21"/>
                <w:szCs w:val="21"/>
                <w:lang w:val="en-US" w:eastAsia="zh-CN"/>
              </w:rPr>
              <w:t>4、色牢度：耐干摩擦色牢度≥4级，耐湿摩擦色牢度≥4级，耐水色牢度≥4级，耐酸汗渍色牢度≥4级，耐碱汗渍色牢度≥4级，耐碱皂洗色牢度≥4级，耐唾液色牢度≥4级，耐氯化水色牢度≥4级，酚黄变色牢度样品变色≥3级。</w:t>
            </w:r>
          </w:p>
          <w:p>
            <w:pPr>
              <w:spacing w:line="320" w:lineRule="exact"/>
              <w:jc w:val="left"/>
              <w:rPr>
                <w:rFonts w:hint="eastAsia" w:ascii="方正仿宋_GBK" w:hAnsi="方正仿宋_GBK" w:eastAsia="方正仿宋_GBK" w:cs="方正仿宋_GBK"/>
                <w:b w:val="0"/>
                <w:bCs/>
                <w:strike w:val="0"/>
                <w:dstrike w:val="0"/>
                <w:sz w:val="21"/>
                <w:szCs w:val="21"/>
                <w:lang w:val="en-US" w:eastAsia="zh-CN"/>
              </w:rPr>
            </w:pPr>
            <w:r>
              <w:rPr>
                <w:rFonts w:hint="eastAsia" w:ascii="方正仿宋_GBK" w:hAnsi="方正仿宋_GBK" w:eastAsia="方正仿宋_GBK" w:cs="方正仿宋_GBK"/>
                <w:b w:val="0"/>
                <w:bCs/>
                <w:strike w:val="0"/>
                <w:dstrike w:val="0"/>
                <w:sz w:val="21"/>
                <w:szCs w:val="21"/>
                <w:lang w:val="en-US" w:eastAsia="zh-CN"/>
              </w:rPr>
              <w:t>5、断裂强力：经向≥1300N，纬向≥730N。</w:t>
            </w:r>
          </w:p>
          <w:p>
            <w:pPr>
              <w:spacing w:line="320" w:lineRule="exact"/>
              <w:jc w:val="left"/>
              <w:rPr>
                <w:rFonts w:hint="eastAsia" w:ascii="方正仿宋_GBK" w:hAnsi="方正仿宋_GBK" w:eastAsia="方正仿宋_GBK" w:cs="方正仿宋_GBK"/>
                <w:b w:val="0"/>
                <w:bCs/>
                <w:strike w:val="0"/>
                <w:dstrike w:val="0"/>
                <w:sz w:val="21"/>
                <w:szCs w:val="21"/>
                <w:lang w:val="en-US" w:eastAsia="zh-CN"/>
              </w:rPr>
            </w:pPr>
            <w:r>
              <w:rPr>
                <w:rFonts w:hint="eastAsia" w:ascii="方正仿宋_GBK" w:hAnsi="方正仿宋_GBK" w:eastAsia="方正仿宋_GBK" w:cs="方正仿宋_GBK"/>
                <w:b w:val="0"/>
                <w:bCs/>
                <w:strike w:val="0"/>
                <w:dstrike w:val="0"/>
                <w:sz w:val="21"/>
                <w:szCs w:val="21"/>
                <w:lang w:val="en-US" w:eastAsia="zh-CN"/>
              </w:rPr>
              <w:t>6、质量≥210g/㎡。</w:t>
            </w:r>
          </w:p>
          <w:p>
            <w:pPr>
              <w:spacing w:line="320" w:lineRule="exact"/>
              <w:jc w:val="left"/>
              <w:rPr>
                <w:rFonts w:hint="eastAsia" w:ascii="方正仿宋_GBK" w:hAnsi="方正仿宋_GBK" w:eastAsia="方正仿宋_GBK" w:cs="方正仿宋_GBK"/>
                <w:b w:val="0"/>
                <w:bCs/>
                <w:strike w:val="0"/>
                <w:dstrike w:val="0"/>
                <w:sz w:val="21"/>
                <w:szCs w:val="21"/>
                <w:lang w:val="en-US" w:eastAsia="zh-CN"/>
              </w:rPr>
            </w:pPr>
            <w:r>
              <w:rPr>
                <w:rFonts w:hint="eastAsia" w:ascii="方正仿宋_GBK" w:hAnsi="方正仿宋_GBK" w:eastAsia="方正仿宋_GBK" w:cs="方正仿宋_GBK"/>
                <w:b w:val="0"/>
                <w:bCs/>
                <w:strike w:val="0"/>
                <w:dstrike w:val="0"/>
                <w:sz w:val="21"/>
                <w:szCs w:val="21"/>
                <w:lang w:val="en-US" w:eastAsia="zh-CN"/>
              </w:rPr>
              <w:t>7、织物密度：经向密度：650根/10cm（±10根/10cm）；纬向密度：400根/10cm（±10根/10cm）。</w:t>
            </w:r>
          </w:p>
          <w:p>
            <w:pPr>
              <w:spacing w:line="320" w:lineRule="exact"/>
              <w:jc w:val="left"/>
              <w:rPr>
                <w:rFonts w:hint="eastAsia" w:ascii="方正仿宋_GBK" w:hAnsi="方正仿宋_GBK" w:eastAsia="方正仿宋_GBK" w:cs="方正仿宋_GBK"/>
                <w:b w:val="0"/>
                <w:bCs/>
                <w:strike w:val="0"/>
                <w:dstrike w:val="0"/>
                <w:sz w:val="21"/>
                <w:szCs w:val="21"/>
                <w:lang w:val="en-US" w:eastAsia="zh-CN"/>
              </w:rPr>
            </w:pPr>
            <w:r>
              <w:rPr>
                <w:rFonts w:hint="eastAsia" w:ascii="方正仿宋_GBK" w:hAnsi="方正仿宋_GBK" w:eastAsia="方正仿宋_GBK" w:cs="方正仿宋_GBK"/>
                <w:b w:val="0"/>
                <w:bCs/>
                <w:strike w:val="0"/>
                <w:dstrike w:val="0"/>
                <w:sz w:val="21"/>
                <w:szCs w:val="21"/>
                <w:lang w:val="en-US" w:eastAsia="zh-CN"/>
              </w:rPr>
              <w:t>8、透气率≥80mm/s。</w:t>
            </w:r>
          </w:p>
          <w:p>
            <w:pPr>
              <w:spacing w:line="320" w:lineRule="exact"/>
              <w:jc w:val="left"/>
              <w:rPr>
                <w:rFonts w:hint="eastAsia" w:ascii="方正仿宋_GBK" w:hAnsi="方正仿宋_GBK" w:eastAsia="方正仿宋_GBK" w:cs="方正仿宋_GBK"/>
                <w:b w:val="0"/>
                <w:bCs/>
                <w:strike w:val="0"/>
                <w:dstrike w:val="0"/>
                <w:sz w:val="21"/>
                <w:szCs w:val="21"/>
                <w:lang w:val="en-US" w:eastAsia="zh-CN"/>
              </w:rPr>
            </w:pPr>
            <w:r>
              <w:rPr>
                <w:rFonts w:hint="eastAsia" w:ascii="方正仿宋_GBK" w:hAnsi="方正仿宋_GBK" w:eastAsia="方正仿宋_GBK" w:cs="方正仿宋_GBK"/>
                <w:b w:val="0"/>
                <w:bCs/>
                <w:strike w:val="0"/>
                <w:dstrike w:val="0"/>
                <w:sz w:val="21"/>
                <w:szCs w:val="21"/>
                <w:lang w:val="en-US" w:eastAsia="zh-CN"/>
              </w:rPr>
              <w:t>9、水洗尺寸变化率：-3%～+3%。</w:t>
            </w:r>
          </w:p>
          <w:p>
            <w:pPr>
              <w:spacing w:line="320" w:lineRule="exact"/>
              <w:jc w:val="left"/>
              <w:rPr>
                <w:rFonts w:hint="eastAsia" w:ascii="方正仿宋_GBK" w:hAnsi="方正仿宋_GBK" w:eastAsia="方正仿宋_GBK" w:cs="方正仿宋_GBK"/>
                <w:b w:val="0"/>
                <w:bCs/>
                <w:strike w:val="0"/>
                <w:dstrike w:val="0"/>
                <w:sz w:val="21"/>
                <w:szCs w:val="21"/>
                <w:lang w:val="en-US" w:eastAsia="zh-CN"/>
              </w:rPr>
            </w:pPr>
            <w:r>
              <w:rPr>
                <w:rFonts w:hint="eastAsia" w:ascii="方正仿宋_GBK" w:hAnsi="方正仿宋_GBK" w:eastAsia="方正仿宋_GBK" w:cs="方正仿宋_GBK"/>
                <w:b w:val="0"/>
                <w:bCs/>
                <w:strike w:val="0"/>
                <w:dstrike w:val="0"/>
                <w:sz w:val="21"/>
                <w:szCs w:val="21"/>
                <w:lang w:val="en-US" w:eastAsia="zh-CN"/>
              </w:rPr>
              <w:t>10、面料抗菌性能（洗涤30次后）：洗涤后金黄色葡萄球菌抑菌率≥90%、大肠杆菌抑菌率≥90%、白色念珠菌抑菌率≥90%。</w:t>
            </w:r>
          </w:p>
          <w:p>
            <w:pPr>
              <w:spacing w:line="320" w:lineRule="exact"/>
              <w:jc w:val="left"/>
              <w:rPr>
                <w:rFonts w:hint="eastAsia" w:ascii="宋体" w:hAnsi="宋体" w:cs="仿宋"/>
                <w:bCs/>
                <w:sz w:val="21"/>
                <w:szCs w:val="21"/>
              </w:rPr>
            </w:pPr>
            <w:r>
              <w:rPr>
                <w:rFonts w:hint="eastAsia" w:ascii="方正仿宋_GBK" w:hAnsi="方正仿宋_GBK" w:eastAsia="方正仿宋_GBK" w:cs="方正仿宋_GBK"/>
                <w:b/>
                <w:bCs w:val="0"/>
                <w:strike w:val="0"/>
                <w:dstrike w:val="0"/>
                <w:sz w:val="21"/>
                <w:szCs w:val="21"/>
                <w:lang w:val="en-US" w:eastAsia="zh-CN"/>
              </w:rPr>
              <w:t>投标人须按要求提供一份包含以上要求的质量检测合格证明，未提供或未按要求提供按招标文件相关条款执行。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671" w:type="dxa"/>
            <w:noWrap w:val="0"/>
            <w:vAlign w:val="center"/>
          </w:tcPr>
          <w:p>
            <w:pPr>
              <w:pStyle w:val="23"/>
              <w:spacing w:line="320" w:lineRule="exact"/>
              <w:ind w:left="0"/>
              <w:jc w:val="center"/>
              <w:outlineLvl w:val="0"/>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rPr>
              <w:t>2</w:t>
            </w:r>
          </w:p>
        </w:tc>
        <w:tc>
          <w:tcPr>
            <w:tcW w:w="1653" w:type="dxa"/>
            <w:noWrap w:val="0"/>
            <w:vAlign w:val="center"/>
          </w:tcPr>
          <w:p>
            <w:pPr>
              <w:spacing w:line="320" w:lineRule="exact"/>
              <w:jc w:val="center"/>
              <w:rPr>
                <w:rFonts w:hint="eastAsia" w:ascii="方正仿宋_GBK" w:hAnsi="方正仿宋_GBK" w:eastAsia="方正仿宋_GBK" w:cs="方正仿宋_GBK"/>
                <w:b w:val="0"/>
                <w:bCs/>
                <w:sz w:val="28"/>
                <w:szCs w:val="28"/>
                <w:lang w:val="en-US" w:eastAsia="zh-CN"/>
              </w:rPr>
            </w:pPr>
            <w:r>
              <w:rPr>
                <w:rFonts w:hint="eastAsia" w:ascii="方正仿宋_GBK" w:hAnsi="方正仿宋_GBK" w:eastAsia="方正仿宋_GBK" w:cs="方正仿宋_GBK"/>
                <w:b w:val="0"/>
                <w:bCs/>
                <w:sz w:val="28"/>
                <w:szCs w:val="28"/>
                <w:lang w:val="en-US" w:eastAsia="zh-CN"/>
              </w:rPr>
              <w:t>医生工作服</w:t>
            </w:r>
          </w:p>
          <w:p>
            <w:pPr>
              <w:spacing w:line="320" w:lineRule="exact"/>
              <w:jc w:val="center"/>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lang w:val="en-US" w:eastAsia="zh-CN"/>
              </w:rPr>
              <w:t>（男款）</w:t>
            </w:r>
          </w:p>
        </w:tc>
        <w:tc>
          <w:tcPr>
            <w:tcW w:w="1623" w:type="dxa"/>
            <w:noWrap w:val="0"/>
            <w:vAlign w:val="center"/>
          </w:tcPr>
          <w:p>
            <w:pPr>
              <w:spacing w:line="320" w:lineRule="exact"/>
              <w:jc w:val="center"/>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lang w:val="en-US" w:eastAsia="zh-CN"/>
              </w:rPr>
              <w:t>各型号</w:t>
            </w:r>
          </w:p>
        </w:tc>
        <w:tc>
          <w:tcPr>
            <w:tcW w:w="7046" w:type="dxa"/>
            <w:vMerge w:val="continue"/>
            <w:noWrap w:val="0"/>
            <w:vAlign w:val="center"/>
          </w:tcPr>
          <w:p>
            <w:pPr>
              <w:spacing w:line="320" w:lineRule="exact"/>
              <w:jc w:val="center"/>
              <w:rPr>
                <w:rFonts w:hint="eastAsia" w:ascii="方正仿宋_GBK" w:hAnsi="方正仿宋_GBK" w:eastAsia="方正仿宋_GBK" w:cs="方正仿宋_GBK"/>
                <w:b w:val="0"/>
                <w:bCs/>
                <w:sz w:val="28"/>
                <w:szCs w:val="28"/>
              </w:rPr>
            </w:pPr>
          </w:p>
        </w:tc>
      </w:tr>
    </w:tbl>
    <w:p>
      <w:pPr>
        <w:widowControl/>
        <w:spacing w:line="594" w:lineRule="exact"/>
        <w:ind w:firstLine="560" w:firstLineChars="200"/>
        <w:jc w:val="left"/>
        <w:rPr>
          <w:rFonts w:hint="default" w:ascii="Times New Roman" w:hAnsi="Times New Roman" w:eastAsia="方正仿宋_GBK" w:cs="Times New Roman"/>
          <w:bCs/>
          <w:color w:val="auto"/>
          <w:kern w:val="0"/>
          <w:sz w:val="28"/>
          <w:szCs w:val="28"/>
        </w:rPr>
      </w:pPr>
      <w:r>
        <w:rPr>
          <w:rFonts w:hint="default" w:ascii="Times New Roman" w:hAnsi="Times New Roman" w:eastAsia="方正仿宋_GBK" w:cs="Times New Roman"/>
          <w:bCs/>
          <w:color w:val="auto"/>
          <w:kern w:val="0"/>
          <w:sz w:val="28"/>
          <w:szCs w:val="28"/>
          <w:lang w:val="en-US" w:eastAsia="zh-CN"/>
        </w:rPr>
        <w:t>八</w:t>
      </w:r>
      <w:r>
        <w:rPr>
          <w:rFonts w:hint="default" w:ascii="Times New Roman" w:hAnsi="Times New Roman" w:eastAsia="方正仿宋_GBK" w:cs="Times New Roman"/>
          <w:bCs/>
          <w:color w:val="auto"/>
          <w:kern w:val="0"/>
          <w:sz w:val="28"/>
          <w:szCs w:val="28"/>
        </w:rPr>
        <w:t>、</w:t>
      </w:r>
      <w:bookmarkEnd w:id="29"/>
      <w:r>
        <w:rPr>
          <w:rFonts w:hint="default" w:ascii="Times New Roman" w:hAnsi="Times New Roman" w:eastAsia="方正仿宋_GBK" w:cs="Times New Roman"/>
          <w:bCs/>
          <w:color w:val="auto"/>
          <w:kern w:val="0"/>
          <w:sz w:val="28"/>
          <w:szCs w:val="28"/>
        </w:rPr>
        <w:t>样品递交及退还要求</w:t>
      </w:r>
      <w:bookmarkEnd w:id="30"/>
    </w:p>
    <w:p>
      <w:pPr>
        <w:spacing w:line="460" w:lineRule="exact"/>
        <w:ind w:firstLine="560" w:firstLineChars="200"/>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（一）样品清单（必须与所投货物相一致）：</w:t>
      </w:r>
    </w:p>
    <w:tbl>
      <w:tblPr>
        <w:tblStyle w:val="57"/>
        <w:tblW w:w="55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1534"/>
        <w:gridCol w:w="2801"/>
        <w:gridCol w:w="1538"/>
        <w:gridCol w:w="1489"/>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84"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outlineLvl w:val="2"/>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序号</w:t>
            </w:r>
          </w:p>
        </w:tc>
        <w:tc>
          <w:tcPr>
            <w:tcW w:w="713"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outlineLvl w:val="2"/>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样品名称</w:t>
            </w:r>
          </w:p>
        </w:tc>
        <w:tc>
          <w:tcPr>
            <w:tcW w:w="1302"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outlineLvl w:val="2"/>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样品制作标准和要求</w:t>
            </w:r>
          </w:p>
        </w:tc>
        <w:tc>
          <w:tcPr>
            <w:tcW w:w="715"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outlineLvl w:val="2"/>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规格尺寸</w:t>
            </w:r>
          </w:p>
        </w:tc>
        <w:tc>
          <w:tcPr>
            <w:tcW w:w="692"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outlineLvl w:val="2"/>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数量/单位</w:t>
            </w:r>
          </w:p>
        </w:tc>
        <w:tc>
          <w:tcPr>
            <w:tcW w:w="1191"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outlineLvl w:val="2"/>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384"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1</w:t>
            </w:r>
          </w:p>
        </w:tc>
        <w:tc>
          <w:tcPr>
            <w:tcW w:w="71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方正仿宋_GBK" w:cs="Times New Roman"/>
                <w:b w:val="0"/>
                <w:bCs/>
                <w:sz w:val="28"/>
                <w:szCs w:val="28"/>
                <w:lang w:val="en-US" w:eastAsia="zh-CN"/>
              </w:rPr>
            </w:pPr>
            <w:r>
              <w:rPr>
                <w:rFonts w:hint="eastAsia" w:ascii="方正仿宋_GBK" w:hAnsi="方正仿宋_GBK" w:eastAsia="方正仿宋_GBK" w:cs="方正仿宋_GBK"/>
                <w:b w:val="0"/>
                <w:bCs w:val="0"/>
                <w:color w:val="000000"/>
                <w:kern w:val="0"/>
                <w:sz w:val="24"/>
                <w:szCs w:val="24"/>
                <w:lang w:val="en-US" w:eastAsia="zh-CN"/>
              </w:rPr>
              <w:t>医生工作服（女款）</w:t>
            </w:r>
          </w:p>
        </w:tc>
        <w:tc>
          <w:tcPr>
            <w:tcW w:w="1302"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符合《招标项目技术需求清单》要求</w:t>
            </w:r>
          </w:p>
        </w:tc>
        <w:tc>
          <w:tcPr>
            <w:tcW w:w="715"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sz w:val="28"/>
                <w:szCs w:val="28"/>
              </w:rPr>
              <w:t>M</w:t>
            </w:r>
          </w:p>
        </w:tc>
        <w:tc>
          <w:tcPr>
            <w:tcW w:w="692" w:type="pc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eastAsia="方正仿宋_GBK" w:cs="Times New Roman"/>
                <w:b w:val="0"/>
                <w:bCs/>
                <w:sz w:val="28"/>
                <w:szCs w:val="28"/>
                <w:lang w:val="en-US" w:eastAsia="zh-CN"/>
              </w:rPr>
            </w:pPr>
            <w:r>
              <w:rPr>
                <w:rFonts w:hint="default" w:ascii="Times New Roman" w:hAnsi="Times New Roman" w:eastAsia="方正仿宋_GBK" w:cs="Times New Roman"/>
                <w:b w:val="0"/>
                <w:bCs/>
                <w:sz w:val="28"/>
                <w:szCs w:val="28"/>
              </w:rPr>
              <w:t>1</w:t>
            </w:r>
            <w:r>
              <w:rPr>
                <w:rFonts w:hint="eastAsia" w:ascii="Times New Roman" w:hAnsi="Times New Roman" w:eastAsia="方正仿宋_GBK" w:cs="Times New Roman"/>
                <w:b w:val="0"/>
                <w:bCs/>
                <w:sz w:val="28"/>
                <w:szCs w:val="28"/>
                <w:lang w:val="en-US" w:eastAsia="zh-CN"/>
              </w:rPr>
              <w:t>件</w:t>
            </w:r>
          </w:p>
        </w:tc>
        <w:tc>
          <w:tcPr>
            <w:tcW w:w="1191" w:type="pct"/>
            <w:tcBorders>
              <w:top w:val="single" w:color="auto" w:sz="4" w:space="0"/>
              <w:left w:val="single" w:color="auto" w:sz="4" w:space="0"/>
              <w:right w:val="single" w:color="auto" w:sz="4" w:space="0"/>
            </w:tcBorders>
            <w:noWrap w:val="0"/>
            <w:vAlign w:val="center"/>
          </w:tcPr>
          <w:p>
            <w:pPr>
              <w:jc w:val="left"/>
              <w:rPr>
                <w:rFonts w:hint="eastAsia" w:ascii="Times New Roman" w:hAnsi="Times New Roman" w:eastAsia="方正仿宋_GBK" w:cs="Times New Roman"/>
                <w:b w:val="0"/>
                <w:bCs/>
                <w:sz w:val="28"/>
                <w:szCs w:val="28"/>
                <w:lang w:eastAsia="zh-CN"/>
              </w:rPr>
            </w:pPr>
            <w:r>
              <w:rPr>
                <w:rFonts w:hint="default" w:ascii="Times New Roman" w:hAnsi="Times New Roman" w:eastAsia="方正仿宋_GBK" w:cs="Times New Roman"/>
                <w:b w:val="0"/>
                <w:bCs/>
                <w:sz w:val="24"/>
                <w:szCs w:val="24"/>
              </w:rPr>
              <w:t>按要求提交样品对应的产品检验合格证明原件（具备CMA、CNAS资质的第三方检测机构出具的检测报告，</w:t>
            </w:r>
            <w:r>
              <w:rPr>
                <w:rFonts w:hint="eastAsia" w:ascii="Times New Roman" w:hAnsi="Times New Roman" w:eastAsia="方正仿宋_GBK" w:cs="Times New Roman"/>
                <w:b w:val="0"/>
                <w:bCs/>
                <w:sz w:val="24"/>
                <w:szCs w:val="24"/>
                <w:lang w:val="en-US" w:eastAsia="zh-CN"/>
              </w:rPr>
              <w:t>检验报告须有验证二维码</w:t>
            </w:r>
            <w:r>
              <w:rPr>
                <w:rFonts w:hint="eastAsia" w:ascii="Times New Roman" w:hAnsi="Times New Roman" w:eastAsia="方正仿宋_GBK" w:cs="Times New Roman"/>
                <w:b w:val="0"/>
                <w:bCs/>
                <w:sz w:val="24"/>
                <w:szCs w:val="24"/>
                <w:lang w:eastAsia="zh-CN"/>
              </w:rPr>
              <w:t>）</w:t>
            </w:r>
          </w:p>
        </w:tc>
      </w:tr>
    </w:tbl>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（二）样品评审方式：</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1、样品采用明标评审，投标人须在每个样品上分别注明项目名称、投标人名称、样品名称、检测报告编号，请各投标人严格按照样品清单中对应的制作标准和要求制作。</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2、样品规格尺寸仅为参考，不作为评审因素。</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3、未按要求提供样品及对应的检测报告或提供样品不全的投标人，样品部分不得分。</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4、样品应全新，否则样品部分不得分。</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5、样品及对应的检测报告用纸箱密封提交，纸箱上注明项目名称、投标人名称。</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（三）样品递交要求：</w:t>
      </w:r>
    </w:p>
    <w:p>
      <w:pPr>
        <w:pageBreakBefore w:val="0"/>
        <w:kinsoku/>
        <w:wordWrap/>
        <w:overflowPunct/>
        <w:topLinePunct w:val="0"/>
        <w:bidi w:val="0"/>
        <w:spacing w:line="594" w:lineRule="exact"/>
        <w:ind w:firstLine="560" w:firstLineChars="200"/>
        <w:rPr>
          <w:rFonts w:hint="eastAsia"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rPr>
        <w:t>1、样品递交时间：</w:t>
      </w:r>
      <w:r>
        <w:rPr>
          <w:rFonts w:hint="eastAsia" w:ascii="Times New Roman" w:hAnsi="Times New Roman" w:eastAsia="方正仿宋_GBK" w:cs="Times New Roman"/>
          <w:color w:val="auto"/>
          <w:sz w:val="28"/>
          <w:szCs w:val="28"/>
          <w:lang w:val="en-US" w:eastAsia="zh-CN"/>
        </w:rPr>
        <w:t>同投标截止时间，递交招标响应文件时一次性递交。未按规定递交的，恕不接收。</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2、样品递交地点：重庆市渝中区</w:t>
      </w:r>
      <w:r>
        <w:rPr>
          <w:rFonts w:hint="default" w:ascii="Times New Roman" w:hAnsi="Times New Roman" w:eastAsia="方正仿宋_GBK" w:cs="Times New Roman"/>
          <w:color w:val="auto"/>
          <w:sz w:val="28"/>
          <w:szCs w:val="28"/>
          <w:lang w:val="en-US" w:eastAsia="zh-CN"/>
        </w:rPr>
        <w:t>富华路19号重庆市中医骨科医院（A栋负一楼49室后勤保障科）</w:t>
      </w:r>
      <w:r>
        <w:rPr>
          <w:rFonts w:hint="default" w:ascii="Times New Roman" w:hAnsi="Times New Roman" w:eastAsia="方正仿宋_GBK" w:cs="Times New Roman"/>
          <w:color w:val="auto"/>
          <w:sz w:val="28"/>
          <w:szCs w:val="28"/>
        </w:rPr>
        <w:t>。</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3、所有样品一并送达至指定地点，并包装完好。</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（四）样品退还要求：</w:t>
      </w:r>
    </w:p>
    <w:p>
      <w:pPr>
        <w:widowControl/>
        <w:spacing w:line="594" w:lineRule="exact"/>
        <w:ind w:firstLine="560" w:firstLineChars="200"/>
        <w:jc w:val="left"/>
        <w:rPr>
          <w:rFonts w:hint="eastAsia" w:ascii="Times New Roman" w:hAnsi="Times New Roman" w:eastAsia="方正仿宋_GBK" w:cs="Times New Roman"/>
          <w:color w:val="auto"/>
          <w:sz w:val="28"/>
          <w:szCs w:val="28"/>
          <w:lang w:val="en-US" w:eastAsia="zh-CN"/>
        </w:rPr>
      </w:pPr>
      <w:bookmarkStart w:id="31" w:name="_Toc109394046"/>
      <w:bookmarkStart w:id="32" w:name="_Toc122353304"/>
      <w:bookmarkStart w:id="33" w:name="_Toc135903356"/>
      <w:bookmarkStart w:id="34" w:name="_Toc133504172"/>
      <w:bookmarkStart w:id="35" w:name="_Toc143701884"/>
      <w:r>
        <w:rPr>
          <w:rFonts w:hint="eastAsia" w:ascii="Times New Roman" w:hAnsi="Times New Roman" w:eastAsia="方正仿宋_GBK" w:cs="Times New Roman"/>
          <w:color w:val="auto"/>
          <w:sz w:val="28"/>
          <w:szCs w:val="28"/>
          <w:lang w:val="en-US" w:eastAsia="zh-CN"/>
        </w:rPr>
        <w:t>1、中标人的样品作为后期供货质量标准参考。其他投标人的样品将于评审结束后不予退还。</w:t>
      </w:r>
    </w:p>
    <w:p>
      <w:pPr>
        <w:widowControl/>
        <w:spacing w:line="594" w:lineRule="exact"/>
        <w:ind w:firstLine="560" w:firstLineChars="200"/>
        <w:jc w:val="left"/>
        <w:rPr>
          <w:rFonts w:hint="default"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2、评审过程中，可能会对样品进行拆除，采购人不承担由拆除引起的样品擦伤、损坏等赔偿费用。</w:t>
      </w:r>
    </w:p>
    <w:p>
      <w:pPr>
        <w:widowControl/>
        <w:spacing w:line="594" w:lineRule="exact"/>
        <w:ind w:firstLine="560" w:firstLineChars="200"/>
        <w:jc w:val="left"/>
        <w:rPr>
          <w:rFonts w:hint="default"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九</w:t>
      </w:r>
      <w:r>
        <w:rPr>
          <w:rFonts w:hint="default" w:ascii="Times New Roman" w:hAnsi="Times New Roman" w:eastAsia="方正仿宋_GBK" w:cs="Times New Roman"/>
          <w:color w:val="auto"/>
          <w:sz w:val="28"/>
          <w:szCs w:val="28"/>
          <w:lang w:val="en-US" w:eastAsia="zh-CN"/>
        </w:rPr>
        <w:t>、</w:t>
      </w:r>
      <w:bookmarkEnd w:id="31"/>
      <w:bookmarkStart w:id="36" w:name="_Toc518477268"/>
      <w:bookmarkStart w:id="37" w:name="_Toc77949511"/>
      <w:bookmarkStart w:id="38" w:name="_Toc107391107"/>
      <w:bookmarkStart w:id="39" w:name="_Toc100914423"/>
      <w:bookmarkStart w:id="40" w:name="_Toc57986414"/>
      <w:bookmarkStart w:id="41" w:name="_Toc3467669"/>
      <w:bookmarkStart w:id="42" w:name="_Toc527708583"/>
      <w:r>
        <w:rPr>
          <w:rFonts w:hint="default" w:ascii="Times New Roman" w:hAnsi="Times New Roman" w:eastAsia="方正仿宋_GBK" w:cs="Times New Roman"/>
          <w:color w:val="auto"/>
          <w:sz w:val="28"/>
          <w:szCs w:val="28"/>
          <w:lang w:val="en-US" w:eastAsia="zh-CN"/>
        </w:rPr>
        <w:t>特别说明</w:t>
      </w:r>
      <w:bookmarkEnd w:id="32"/>
      <w:bookmarkEnd w:id="33"/>
      <w:bookmarkEnd w:id="34"/>
      <w:bookmarkEnd w:id="35"/>
      <w:bookmarkEnd w:id="36"/>
      <w:bookmarkEnd w:id="37"/>
      <w:bookmarkEnd w:id="38"/>
      <w:bookmarkEnd w:id="39"/>
      <w:bookmarkEnd w:id="40"/>
      <w:bookmarkEnd w:id="41"/>
      <w:bookmarkEnd w:id="42"/>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1、中标人在签订合同前须与采购人确定颜色色号并提供成品样品作为封样，经采购人确认后，签订合同。</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2、验收时，采购人将在产品中随机抽选进行送检，送检数量不计入交货总数，送检费用包含在投标报价中。</w:t>
      </w:r>
    </w:p>
    <w:p>
      <w:pPr>
        <w:widowControl/>
        <w:spacing w:line="594" w:lineRule="exact"/>
        <w:ind w:firstLine="560" w:firstLineChars="200"/>
        <w:jc w:val="left"/>
        <w:rPr>
          <w:rFonts w:hint="default" w:ascii="Times New Roman" w:hAnsi="Times New Roman" w:eastAsia="方正仿宋_GBK" w:cs="Times New Roman"/>
          <w:color w:val="auto"/>
          <w:sz w:val="28"/>
          <w:szCs w:val="28"/>
          <w:lang w:val="en-US" w:eastAsia="zh-CN"/>
        </w:rPr>
      </w:pPr>
      <w:bookmarkStart w:id="43" w:name="_Toc42246754"/>
      <w:bookmarkStart w:id="44" w:name="_Toc143701885"/>
      <w:bookmarkStart w:id="45" w:name="_Toc77764851"/>
      <w:r>
        <w:rPr>
          <w:rFonts w:hint="eastAsia" w:ascii="Times New Roman" w:hAnsi="Times New Roman" w:eastAsia="方正仿宋_GBK" w:cs="Times New Roman"/>
          <w:color w:val="auto"/>
          <w:sz w:val="28"/>
          <w:szCs w:val="28"/>
          <w:lang w:val="en-US" w:eastAsia="zh-CN"/>
        </w:rPr>
        <w:t>十</w:t>
      </w:r>
      <w:r>
        <w:rPr>
          <w:rFonts w:hint="default" w:ascii="Times New Roman" w:hAnsi="Times New Roman" w:eastAsia="方正仿宋_GBK" w:cs="Times New Roman"/>
          <w:color w:val="auto"/>
          <w:sz w:val="28"/>
          <w:szCs w:val="28"/>
          <w:lang w:val="en-US" w:eastAsia="zh-CN"/>
        </w:rPr>
        <w:t>、现场踏勘</w:t>
      </w:r>
      <w:bookmarkEnd w:id="43"/>
      <w:bookmarkEnd w:id="44"/>
      <w:bookmarkEnd w:id="45"/>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1、投标人在投标前必须到现场进行实地查看，因投标人放弃现场实地查看而造成的投标失误由投标人自行负责</w:t>
      </w:r>
      <w:bookmarkStart w:id="46" w:name="_Hlk115792309"/>
      <w:r>
        <w:rPr>
          <w:rFonts w:hint="default" w:ascii="Times New Roman" w:hAnsi="Times New Roman" w:eastAsia="方正仿宋_GBK" w:cs="Times New Roman"/>
          <w:color w:val="auto"/>
          <w:sz w:val="28"/>
          <w:szCs w:val="28"/>
        </w:rPr>
        <w:t>。</w:t>
      </w:r>
      <w:bookmarkEnd w:id="46"/>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2、投标人应自行承担查勘现场的责任、风险及有关费用。采购人不对各投标人在查勘现场时遇到的任何事故或人身伤害承担责任及费用。</w:t>
      </w:r>
    </w:p>
    <w:tbl>
      <w:tblPr>
        <w:tblStyle w:val="57"/>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87"/>
        <w:gridCol w:w="2693"/>
        <w:gridCol w:w="4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2" w:hRule="atLeast"/>
          <w:jc w:val="center"/>
        </w:trPr>
        <w:tc>
          <w:tcPr>
            <w:tcW w:w="18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联系人</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联系电话</w:t>
            </w:r>
          </w:p>
        </w:tc>
        <w:tc>
          <w:tcPr>
            <w:tcW w:w="43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地  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3" w:hRule="atLeast"/>
          <w:jc w:val="center"/>
        </w:trPr>
        <w:tc>
          <w:tcPr>
            <w:tcW w:w="18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张老师</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023-63931178</w:t>
            </w:r>
          </w:p>
        </w:tc>
        <w:tc>
          <w:tcPr>
            <w:tcW w:w="43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94" w:lineRule="exact"/>
              <w:ind w:firstLine="560" w:firstLineChars="200"/>
              <w:jc w:val="left"/>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rPr>
              <w:t>重庆市渝中区</w:t>
            </w:r>
            <w:r>
              <w:rPr>
                <w:rFonts w:hint="default" w:ascii="Times New Roman" w:hAnsi="Times New Roman" w:eastAsia="方正仿宋_GBK" w:cs="Times New Roman"/>
                <w:color w:val="auto"/>
                <w:sz w:val="28"/>
                <w:szCs w:val="28"/>
                <w:lang w:val="en-US" w:eastAsia="zh-CN"/>
              </w:rPr>
              <w:t>富华路19号</w:t>
            </w:r>
          </w:p>
        </w:tc>
      </w:tr>
      <w:bookmarkEnd w:id="25"/>
      <w:bookmarkEnd w:id="26"/>
      <w:bookmarkEnd w:id="27"/>
    </w:tbl>
    <w:p>
      <w:pPr>
        <w:widowControl/>
        <w:spacing w:line="594" w:lineRule="exact"/>
        <w:ind w:firstLine="560" w:firstLineChars="200"/>
        <w:jc w:val="left"/>
        <w:rPr>
          <w:rFonts w:hint="default" w:ascii="Times New Roman" w:hAnsi="Times New Roman" w:eastAsia="方正仿宋_GBK" w:cs="Times New Roman"/>
          <w:color w:val="auto"/>
          <w:sz w:val="28"/>
          <w:szCs w:val="28"/>
        </w:rPr>
      </w:pPr>
      <w:bookmarkStart w:id="47" w:name="_Toc484597932"/>
      <w:bookmarkStart w:id="48" w:name="_Toc55915762"/>
      <w:bookmarkStart w:id="49" w:name="_Toc22086"/>
      <w:r>
        <w:rPr>
          <w:rFonts w:hint="eastAsia" w:ascii="Times New Roman" w:hAnsi="Times New Roman" w:eastAsia="方正仿宋_GBK" w:cs="Times New Roman"/>
          <w:color w:val="auto"/>
          <w:sz w:val="28"/>
          <w:szCs w:val="28"/>
          <w:lang w:val="en-US" w:eastAsia="zh-CN"/>
        </w:rPr>
        <w:t>十一</w:t>
      </w:r>
      <w:r>
        <w:rPr>
          <w:rFonts w:hint="default" w:ascii="Times New Roman" w:hAnsi="Times New Roman" w:eastAsia="方正仿宋_GBK" w:cs="Times New Roman"/>
          <w:color w:val="auto"/>
          <w:sz w:val="28"/>
          <w:szCs w:val="28"/>
        </w:rPr>
        <w:t>、商务要求</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一</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服务期限：</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中标人接采购人通知后15个工作日内交货并完成安装调试。如超过交货时间，由中标人承担一切责任，并赔偿所造成的损失。</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二</w:t>
      </w:r>
      <w:r>
        <w:rPr>
          <w:rFonts w:hint="default" w:ascii="Times New Roman" w:hAnsi="Times New Roman" w:eastAsia="方正仿宋_GBK" w:cs="Times New Roman"/>
          <w:color w:val="auto"/>
          <w:sz w:val="28"/>
          <w:szCs w:val="28"/>
        </w:rPr>
        <w:t>）报价要求</w:t>
      </w:r>
      <w:bookmarkEnd w:id="47"/>
      <w:bookmarkEnd w:id="48"/>
      <w:bookmarkEnd w:id="49"/>
    </w:p>
    <w:p>
      <w:pPr>
        <w:widowControl/>
        <w:spacing w:line="594" w:lineRule="exact"/>
        <w:ind w:firstLine="560" w:firstLineChars="200"/>
        <w:jc w:val="left"/>
        <w:rPr>
          <w:rFonts w:hint="default" w:ascii="Times New Roman" w:hAnsi="Times New Roman" w:eastAsia="方正仿宋_GBK" w:cs="Times New Roman"/>
          <w:color w:val="auto"/>
          <w:sz w:val="28"/>
          <w:szCs w:val="28"/>
        </w:rPr>
      </w:pPr>
      <w:bookmarkStart w:id="50" w:name="_Toc484597933"/>
      <w:bookmarkStart w:id="51" w:name="_Toc267320051"/>
      <w:bookmarkStart w:id="52" w:name="_Toc55915763"/>
      <w:r>
        <w:rPr>
          <w:rFonts w:hint="default" w:ascii="Times New Roman" w:hAnsi="Times New Roman" w:eastAsia="方正仿宋_GBK" w:cs="Times New Roman"/>
          <w:color w:val="auto"/>
          <w:sz w:val="28"/>
          <w:szCs w:val="28"/>
        </w:rPr>
        <w:t>1、投标人</w:t>
      </w:r>
      <w:r>
        <w:rPr>
          <w:rFonts w:hint="default" w:ascii="Times New Roman" w:hAnsi="Times New Roman" w:eastAsia="方正仿宋_GBK" w:cs="Times New Roman"/>
          <w:color w:val="auto"/>
          <w:sz w:val="28"/>
          <w:szCs w:val="28"/>
          <w:lang w:val="en-US" w:eastAsia="zh-CN"/>
        </w:rPr>
        <w:t>必须一次报出不得更改的产品单价价格，产品单价报价不得超过最高限价，否则视为无效报价。</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本次报价须为人民币报价，投标报价包括但不仅限于：所列货物制造、运输费（含装卸费）、保险费、安装调试费、检验检测费、所有税费、培训费等货到采购人指定地点的所有费用。因投标人自身原因造成漏报、少报皆由其自行承担责任，采购人不再补偿。</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3、投标人自行考虑并承担一切安全风险。</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bookmarkStart w:id="53" w:name="_Toc27389"/>
      <w:r>
        <w:rPr>
          <w:rFonts w:hint="default" w:ascii="Times New Roman" w:hAnsi="Times New Roman" w:eastAsia="方正仿宋_GBK" w:cs="Times New Roman"/>
          <w:color w:val="auto"/>
          <w:sz w:val="28"/>
          <w:szCs w:val="28"/>
        </w:rPr>
        <w:t>（</w:t>
      </w:r>
      <w:r>
        <w:rPr>
          <w:rFonts w:hint="eastAsia" w:ascii="Times New Roman" w:hAnsi="Times New Roman" w:eastAsia="方正仿宋_GBK" w:cs="Times New Roman"/>
          <w:color w:val="auto"/>
          <w:sz w:val="28"/>
          <w:szCs w:val="28"/>
          <w:lang w:val="en-US" w:eastAsia="zh-CN"/>
        </w:rPr>
        <w:t>三</w:t>
      </w:r>
      <w:r>
        <w:rPr>
          <w:rFonts w:hint="default" w:ascii="Times New Roman" w:hAnsi="Times New Roman" w:eastAsia="方正仿宋_GBK" w:cs="Times New Roman"/>
          <w:color w:val="auto"/>
          <w:sz w:val="28"/>
          <w:szCs w:val="28"/>
        </w:rPr>
        <w:t>）付款方式</w:t>
      </w:r>
      <w:bookmarkEnd w:id="50"/>
      <w:bookmarkEnd w:id="51"/>
      <w:bookmarkEnd w:id="52"/>
      <w:bookmarkEnd w:id="53"/>
    </w:p>
    <w:p>
      <w:pPr>
        <w:widowControl/>
        <w:spacing w:line="594" w:lineRule="exact"/>
        <w:ind w:firstLine="560" w:firstLineChars="200"/>
        <w:jc w:val="left"/>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rPr>
        <w:t>1、</w:t>
      </w:r>
      <w:r>
        <w:rPr>
          <w:rFonts w:hint="default" w:ascii="Times New Roman" w:hAnsi="Times New Roman" w:eastAsia="方正仿宋_GBK" w:cs="Times New Roman"/>
          <w:color w:val="auto"/>
          <w:sz w:val="28"/>
          <w:szCs w:val="28"/>
          <w:lang w:val="en-US" w:eastAsia="zh-CN"/>
        </w:rPr>
        <w:t>供货完成，经投标人验收合格，并</w:t>
      </w:r>
      <w:r>
        <w:rPr>
          <w:rFonts w:hint="default" w:ascii="Times New Roman" w:hAnsi="Times New Roman" w:eastAsia="方正仿宋_GBK" w:cs="Times New Roman"/>
          <w:color w:val="auto"/>
          <w:sz w:val="28"/>
          <w:szCs w:val="28"/>
        </w:rPr>
        <w:t>收到中标人开具的全额合法的增值税发票后，10个工作日内无息向中标人支付</w:t>
      </w:r>
      <w:r>
        <w:rPr>
          <w:rFonts w:hint="default" w:ascii="Times New Roman" w:hAnsi="Times New Roman" w:eastAsia="方正仿宋_GBK" w:cs="Times New Roman"/>
          <w:color w:val="auto"/>
          <w:sz w:val="28"/>
          <w:szCs w:val="28"/>
          <w:lang w:val="en-US" w:eastAsia="zh-CN"/>
        </w:rPr>
        <w:t>至合同金额的100%。</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2、合同生效过程中，采购人如要求增加未事先约定的服务项目，增加部分由双方协商确定。</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bookmarkStart w:id="54" w:name="_Toc484597935"/>
      <w:bookmarkStart w:id="55" w:name="_Toc267320054"/>
      <w:bookmarkStart w:id="56" w:name="_Toc55915766"/>
      <w:bookmarkStart w:id="57" w:name="_Toc12420"/>
      <w:r>
        <w:rPr>
          <w:rFonts w:hint="default" w:ascii="Times New Roman" w:hAnsi="Times New Roman" w:eastAsia="方正仿宋_GBK" w:cs="Times New Roman"/>
          <w:color w:val="auto"/>
          <w:sz w:val="28"/>
          <w:szCs w:val="28"/>
        </w:rPr>
        <w:t>（</w:t>
      </w:r>
      <w:r>
        <w:rPr>
          <w:rFonts w:hint="eastAsia" w:ascii="Times New Roman" w:hAnsi="Times New Roman" w:eastAsia="方正仿宋_GBK" w:cs="Times New Roman"/>
          <w:color w:val="auto"/>
          <w:sz w:val="28"/>
          <w:szCs w:val="28"/>
          <w:lang w:val="en-US" w:eastAsia="zh-CN"/>
        </w:rPr>
        <w:t>四</w:t>
      </w:r>
      <w:r>
        <w:rPr>
          <w:rFonts w:hint="default" w:ascii="Times New Roman" w:hAnsi="Times New Roman" w:eastAsia="方正仿宋_GBK" w:cs="Times New Roman"/>
          <w:color w:val="auto"/>
          <w:sz w:val="28"/>
          <w:szCs w:val="28"/>
        </w:rPr>
        <w:t>）其他</w:t>
      </w:r>
      <w:bookmarkEnd w:id="54"/>
      <w:bookmarkEnd w:id="55"/>
      <w:bookmarkEnd w:id="56"/>
      <w:bookmarkEnd w:id="57"/>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其他未尽事宜由供需双方在采购合同中详细约定。</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bookmarkStart w:id="58" w:name="_Toc32136"/>
      <w:bookmarkStart w:id="59" w:name="_Toc107405804"/>
      <w:r>
        <w:rPr>
          <w:rFonts w:hint="eastAsia" w:ascii="Times New Roman" w:hAnsi="Times New Roman" w:eastAsia="方正仿宋_GBK" w:cs="Times New Roman"/>
          <w:color w:val="auto"/>
          <w:sz w:val="28"/>
          <w:szCs w:val="28"/>
          <w:lang w:val="en-US" w:eastAsia="zh-CN"/>
        </w:rPr>
        <w:t>十二</w:t>
      </w:r>
      <w:r>
        <w:rPr>
          <w:rFonts w:hint="default" w:ascii="Times New Roman" w:hAnsi="Times New Roman" w:eastAsia="方正仿宋_GBK" w:cs="Times New Roman"/>
          <w:color w:val="auto"/>
          <w:sz w:val="28"/>
          <w:szCs w:val="28"/>
        </w:rPr>
        <w:t>、评标方法</w:t>
      </w:r>
      <w:bookmarkEnd w:id="58"/>
      <w:bookmarkEnd w:id="59"/>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（一）本项目采用</w:t>
      </w:r>
      <w:r>
        <w:rPr>
          <w:rFonts w:hint="default" w:ascii="Times New Roman" w:hAnsi="Times New Roman" w:eastAsia="方正仿宋_GBK" w:cs="Times New Roman"/>
          <w:color w:val="auto"/>
          <w:sz w:val="28"/>
          <w:szCs w:val="28"/>
          <w:lang w:val="en-US" w:eastAsia="zh-CN"/>
        </w:rPr>
        <w:t>综合</w:t>
      </w:r>
      <w:r>
        <w:rPr>
          <w:rFonts w:hint="default" w:ascii="Times New Roman" w:hAnsi="Times New Roman" w:eastAsia="方正仿宋_GBK" w:cs="Times New Roman"/>
          <w:color w:val="auto"/>
          <w:sz w:val="28"/>
          <w:szCs w:val="28"/>
        </w:rPr>
        <w:t>评分法进行评标。</w:t>
      </w:r>
    </w:p>
    <w:tbl>
      <w:tblPr>
        <w:tblStyle w:val="57"/>
        <w:tblW w:w="8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464"/>
        <w:gridCol w:w="854"/>
        <w:gridCol w:w="5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36" w:type="dxa"/>
            <w:vAlign w:val="center"/>
          </w:tcPr>
          <w:p>
            <w:pPr>
              <w:widowControl/>
              <w:spacing w:line="594"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序号</w:t>
            </w:r>
          </w:p>
        </w:tc>
        <w:tc>
          <w:tcPr>
            <w:tcW w:w="1464" w:type="dxa"/>
            <w:vAlign w:val="center"/>
          </w:tcPr>
          <w:p>
            <w:pPr>
              <w:widowControl/>
              <w:spacing w:line="594"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评分因素</w:t>
            </w:r>
          </w:p>
          <w:p>
            <w:pPr>
              <w:widowControl/>
              <w:spacing w:line="594"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及权重</w:t>
            </w:r>
          </w:p>
        </w:tc>
        <w:tc>
          <w:tcPr>
            <w:tcW w:w="854" w:type="dxa"/>
            <w:vAlign w:val="center"/>
          </w:tcPr>
          <w:p>
            <w:pPr>
              <w:widowControl/>
              <w:spacing w:line="594"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分值</w:t>
            </w:r>
          </w:p>
        </w:tc>
        <w:tc>
          <w:tcPr>
            <w:tcW w:w="5835" w:type="dxa"/>
            <w:vAlign w:val="center"/>
          </w:tcPr>
          <w:p>
            <w:pPr>
              <w:widowControl/>
              <w:spacing w:line="594"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836" w:type="dxa"/>
            <w:vAlign w:val="center"/>
          </w:tcPr>
          <w:p>
            <w:pPr>
              <w:widowControl/>
              <w:spacing w:line="594"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w:t>
            </w:r>
          </w:p>
        </w:tc>
        <w:tc>
          <w:tcPr>
            <w:tcW w:w="1464" w:type="dxa"/>
            <w:vAlign w:val="center"/>
          </w:tcPr>
          <w:p>
            <w:pPr>
              <w:widowControl/>
              <w:spacing w:line="594"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投标报价</w:t>
            </w:r>
          </w:p>
          <w:p>
            <w:pPr>
              <w:widowControl/>
              <w:spacing w:line="594"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w:t>
            </w:r>
            <w:r>
              <w:rPr>
                <w:rFonts w:hint="eastAsia" w:ascii="Times New Roman" w:hAnsi="Times New Roman" w:eastAsia="方正仿宋_GBK" w:cs="Times New Roman"/>
                <w:color w:val="auto"/>
                <w:sz w:val="28"/>
                <w:szCs w:val="28"/>
                <w:lang w:val="en-US" w:eastAsia="zh-CN"/>
              </w:rPr>
              <w:t>30</w:t>
            </w:r>
            <w:r>
              <w:rPr>
                <w:rFonts w:hint="default" w:ascii="Times New Roman" w:hAnsi="Times New Roman" w:eastAsia="方正仿宋_GBK" w:cs="Times New Roman"/>
                <w:color w:val="auto"/>
                <w:sz w:val="28"/>
                <w:szCs w:val="28"/>
              </w:rPr>
              <w:t>%）</w:t>
            </w:r>
          </w:p>
        </w:tc>
        <w:tc>
          <w:tcPr>
            <w:tcW w:w="854" w:type="dxa"/>
            <w:vAlign w:val="center"/>
          </w:tcPr>
          <w:p>
            <w:pPr>
              <w:widowControl/>
              <w:spacing w:line="594" w:lineRule="exact"/>
              <w:jc w:val="center"/>
              <w:rPr>
                <w:rFonts w:hint="default" w:ascii="Times New Roman" w:hAnsi="Times New Roman" w:eastAsia="方正仿宋_GBK" w:cs="Times New Roman"/>
                <w:color w:val="auto"/>
                <w:sz w:val="28"/>
                <w:szCs w:val="28"/>
                <w:lang w:val="en-US"/>
              </w:rPr>
            </w:pPr>
            <w:r>
              <w:rPr>
                <w:rFonts w:hint="eastAsia" w:ascii="Times New Roman" w:hAnsi="Times New Roman" w:eastAsia="方正仿宋_GBK" w:cs="Times New Roman"/>
                <w:color w:val="auto"/>
                <w:sz w:val="28"/>
                <w:szCs w:val="28"/>
                <w:lang w:val="en-US" w:eastAsia="zh-CN"/>
              </w:rPr>
              <w:t>30</w:t>
            </w:r>
          </w:p>
        </w:tc>
        <w:tc>
          <w:tcPr>
            <w:tcW w:w="5835" w:type="dxa"/>
            <w:vAlign w:val="center"/>
          </w:tcPr>
          <w:p>
            <w:pPr>
              <w:widowControl/>
              <w:spacing w:line="240" w:lineRule="auto"/>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有效的投标报价中的最低价为评标基准价，按照下列公式计算每个投标人的投标价格得分。</w:t>
            </w:r>
          </w:p>
          <w:p>
            <w:pPr>
              <w:widowControl/>
              <w:spacing w:line="240" w:lineRule="auto"/>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投标报价得分＝（评标基准价/投标报价）×价格权重×100。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836" w:type="dxa"/>
            <w:vAlign w:val="center"/>
          </w:tcPr>
          <w:p>
            <w:pPr>
              <w:widowControl/>
              <w:spacing w:line="594"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w:t>
            </w:r>
          </w:p>
        </w:tc>
        <w:tc>
          <w:tcPr>
            <w:tcW w:w="1464" w:type="dxa"/>
            <w:vAlign w:val="center"/>
          </w:tcPr>
          <w:p>
            <w:pPr>
              <w:widowControl/>
              <w:spacing w:line="594" w:lineRule="exact"/>
              <w:jc w:val="both"/>
              <w:rPr>
                <w:rFonts w:hint="default"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商务条件（20%）</w:t>
            </w:r>
          </w:p>
        </w:tc>
        <w:tc>
          <w:tcPr>
            <w:tcW w:w="854" w:type="dxa"/>
            <w:vAlign w:val="center"/>
          </w:tcPr>
          <w:p>
            <w:pPr>
              <w:widowControl/>
              <w:spacing w:line="594" w:lineRule="exact"/>
              <w:jc w:val="center"/>
              <w:rPr>
                <w:rFonts w:hint="default"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20</w:t>
            </w:r>
          </w:p>
        </w:tc>
        <w:tc>
          <w:tcPr>
            <w:tcW w:w="5835" w:type="dxa"/>
            <w:vAlign w:val="center"/>
          </w:tcPr>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售后服务：</w:t>
            </w:r>
          </w:p>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根据投标人针对本项目提供的售后服务方案进行综合评审，内容至少包括：①售后服务响应程度；②备品备件及售后服务装备；③服务质量保证承诺；④临时补货或者产品缺陷退回补救服务措施；⑤售后产品使用缺陷和问题补救措施。</w:t>
            </w:r>
          </w:p>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方案完整包含以上内容且满足本项目要求得</w:t>
            </w:r>
            <w:r>
              <w:rPr>
                <w:rFonts w:hint="eastAsia" w:ascii="Times New Roman" w:hAnsi="Times New Roman" w:eastAsia="方正仿宋_GBK" w:cs="Times New Roman"/>
                <w:color w:val="auto"/>
                <w:sz w:val="28"/>
                <w:szCs w:val="28"/>
                <w:lang w:val="en-US" w:eastAsia="zh-CN"/>
              </w:rPr>
              <w:t>20</w:t>
            </w:r>
            <w:r>
              <w:rPr>
                <w:rFonts w:hint="eastAsia" w:ascii="Times New Roman" w:hAnsi="Times New Roman" w:eastAsia="方正仿宋_GBK" w:cs="Times New Roman"/>
                <w:color w:val="auto"/>
                <w:sz w:val="28"/>
                <w:szCs w:val="28"/>
              </w:rPr>
              <w:t>分，每缺一项扣</w:t>
            </w:r>
            <w:r>
              <w:rPr>
                <w:rFonts w:hint="eastAsia" w:ascii="Times New Roman" w:hAnsi="Times New Roman" w:eastAsia="方正仿宋_GBK" w:cs="Times New Roman"/>
                <w:color w:val="auto"/>
                <w:sz w:val="28"/>
                <w:szCs w:val="28"/>
                <w:lang w:val="en-US" w:eastAsia="zh-CN"/>
              </w:rPr>
              <w:t>4</w:t>
            </w:r>
            <w:r>
              <w:rPr>
                <w:rFonts w:hint="eastAsia" w:ascii="Times New Roman" w:hAnsi="Times New Roman" w:eastAsia="方正仿宋_GBK" w:cs="Times New Roman"/>
                <w:color w:val="auto"/>
                <w:sz w:val="28"/>
                <w:szCs w:val="28"/>
              </w:rPr>
              <w:t>分，每有一处不符合本项目特点或实际采购需求的扣</w:t>
            </w:r>
            <w:r>
              <w:rPr>
                <w:rFonts w:hint="eastAsia" w:ascii="Times New Roman" w:hAnsi="Times New Roman" w:eastAsia="方正仿宋_GBK" w:cs="Times New Roman"/>
                <w:color w:val="auto"/>
                <w:sz w:val="28"/>
                <w:szCs w:val="28"/>
                <w:lang w:val="en-US" w:eastAsia="zh-CN"/>
              </w:rPr>
              <w:t>2</w:t>
            </w:r>
            <w:r>
              <w:rPr>
                <w:rFonts w:hint="eastAsia" w:ascii="Times New Roman" w:hAnsi="Times New Roman" w:eastAsia="方正仿宋_GBK" w:cs="Times New Roman"/>
                <w:color w:val="auto"/>
                <w:sz w:val="28"/>
                <w:szCs w:val="28"/>
              </w:rPr>
              <w:t>分，本项最多扣</w:t>
            </w:r>
            <w:r>
              <w:rPr>
                <w:rFonts w:hint="eastAsia" w:ascii="Times New Roman" w:hAnsi="Times New Roman" w:eastAsia="方正仿宋_GBK" w:cs="Times New Roman"/>
                <w:color w:val="auto"/>
                <w:sz w:val="28"/>
                <w:szCs w:val="28"/>
                <w:lang w:val="en-US" w:eastAsia="zh-CN"/>
              </w:rPr>
              <w:t>20</w:t>
            </w:r>
            <w:r>
              <w:rPr>
                <w:rFonts w:hint="eastAsia" w:ascii="Times New Roman" w:hAnsi="Times New Roman" w:eastAsia="方正仿宋_GBK" w:cs="Times New Roman"/>
                <w:color w:val="auto"/>
                <w:sz w:val="28"/>
                <w:szCs w:val="28"/>
              </w:rPr>
              <w:t>分。</w:t>
            </w:r>
          </w:p>
          <w:p>
            <w:pPr>
              <w:widowControl/>
              <w:spacing w:line="240" w:lineRule="auto"/>
              <w:ind w:firstLine="560" w:firstLineChars="200"/>
              <w:jc w:val="left"/>
              <w:rPr>
                <w:rFonts w:hint="default"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注：不符合本项目特点或实际采购需求是指：非专门针对本项目或不适用项目实际情况的情形、套用其他项目方案、方案中内容前后不一致、涉及的规范及标准错误、项目采购内容缺失或缺少关键节点、方案 内容与本项目无关等情形。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836" w:type="dxa"/>
            <w:vMerge w:val="restart"/>
            <w:vAlign w:val="center"/>
          </w:tcPr>
          <w:p>
            <w:pPr>
              <w:widowControl/>
              <w:spacing w:line="594" w:lineRule="exact"/>
              <w:jc w:val="center"/>
              <w:rPr>
                <w:rFonts w:hint="eastAsia"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3</w:t>
            </w:r>
          </w:p>
        </w:tc>
        <w:tc>
          <w:tcPr>
            <w:tcW w:w="1464" w:type="dxa"/>
            <w:vMerge w:val="restart"/>
            <w:vAlign w:val="center"/>
          </w:tcPr>
          <w:p>
            <w:pPr>
              <w:widowControl/>
              <w:spacing w:line="594" w:lineRule="exact"/>
              <w:jc w:val="center"/>
              <w:rPr>
                <w:rFonts w:hint="eastAsia"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技术要求</w:t>
            </w:r>
          </w:p>
          <w:p>
            <w:pPr>
              <w:widowControl/>
              <w:spacing w:line="594" w:lineRule="exact"/>
              <w:jc w:val="center"/>
              <w:rPr>
                <w:rFonts w:hint="eastAsia"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（30%）</w:t>
            </w:r>
          </w:p>
        </w:tc>
        <w:tc>
          <w:tcPr>
            <w:tcW w:w="854" w:type="dxa"/>
            <w:vAlign w:val="center"/>
          </w:tcPr>
          <w:p>
            <w:pPr>
              <w:widowControl/>
              <w:spacing w:line="594" w:lineRule="exact"/>
              <w:jc w:val="center"/>
              <w:rPr>
                <w:rFonts w:hint="default"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10</w:t>
            </w:r>
          </w:p>
        </w:tc>
        <w:tc>
          <w:tcPr>
            <w:tcW w:w="5835" w:type="dxa"/>
            <w:vAlign w:val="center"/>
          </w:tcPr>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lang w:val="en-US" w:eastAsia="zh-CN"/>
              </w:rPr>
              <w:t>检测报告</w:t>
            </w:r>
            <w:r>
              <w:rPr>
                <w:rFonts w:hint="eastAsia" w:ascii="Times New Roman" w:hAnsi="Times New Roman" w:eastAsia="方正仿宋_GBK" w:cs="Times New Roman"/>
                <w:color w:val="auto"/>
                <w:sz w:val="28"/>
                <w:szCs w:val="28"/>
              </w:rPr>
              <w:t>：</w:t>
            </w:r>
          </w:p>
          <w:p>
            <w:pPr>
              <w:widowControl/>
              <w:spacing w:line="240" w:lineRule="auto"/>
              <w:ind w:firstLine="560" w:firstLineChars="200"/>
              <w:jc w:val="left"/>
              <w:rPr>
                <w:rFonts w:hint="eastAsia"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提供满足本项目招标产品技术参数的检测报告。</w:t>
            </w:r>
          </w:p>
          <w:p>
            <w:pPr>
              <w:widowControl/>
              <w:spacing w:line="240" w:lineRule="auto"/>
              <w:ind w:firstLine="560" w:firstLineChars="200"/>
              <w:jc w:val="left"/>
              <w:rPr>
                <w:rFonts w:hint="eastAsia"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检测报告项目齐全且检测结果满足技术参数要求得满分10分。</w:t>
            </w:r>
          </w:p>
          <w:p>
            <w:pPr>
              <w:widowControl/>
              <w:spacing w:line="240" w:lineRule="auto"/>
              <w:ind w:firstLine="560" w:firstLineChars="200"/>
              <w:jc w:val="left"/>
              <w:rPr>
                <w:rFonts w:hint="eastAsia"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检测报告项目齐全，没有一项检测结果不满足技术参数要求扣1分，最多扣10分。</w:t>
            </w:r>
          </w:p>
          <w:p>
            <w:pPr>
              <w:widowControl/>
              <w:spacing w:line="240" w:lineRule="auto"/>
              <w:ind w:firstLine="560" w:firstLineChars="200"/>
              <w:jc w:val="left"/>
              <w:rPr>
                <w:rFonts w:hint="default"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检测报告项目不齐全不得分。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836" w:type="dxa"/>
            <w:vMerge w:val="continue"/>
            <w:vAlign w:val="center"/>
          </w:tcPr>
          <w:p>
            <w:pPr>
              <w:widowControl/>
              <w:spacing w:line="594" w:lineRule="exact"/>
              <w:ind w:firstLine="560" w:firstLineChars="200"/>
              <w:jc w:val="center"/>
              <w:rPr>
                <w:rFonts w:hint="default" w:ascii="Times New Roman" w:hAnsi="Times New Roman" w:eastAsia="方正仿宋_GBK" w:cs="Times New Roman"/>
                <w:color w:val="auto"/>
                <w:sz w:val="28"/>
                <w:szCs w:val="28"/>
              </w:rPr>
            </w:pPr>
          </w:p>
        </w:tc>
        <w:tc>
          <w:tcPr>
            <w:tcW w:w="1464" w:type="dxa"/>
            <w:vMerge w:val="continue"/>
            <w:vAlign w:val="center"/>
          </w:tcPr>
          <w:p>
            <w:pPr>
              <w:widowControl/>
              <w:spacing w:line="594" w:lineRule="exact"/>
              <w:ind w:firstLine="560" w:firstLineChars="200"/>
              <w:jc w:val="center"/>
              <w:rPr>
                <w:rFonts w:hint="default" w:ascii="Times New Roman" w:hAnsi="Times New Roman" w:eastAsia="方正仿宋_GBK" w:cs="Times New Roman"/>
                <w:color w:val="auto"/>
                <w:sz w:val="28"/>
                <w:szCs w:val="28"/>
                <w:lang w:val="en-US" w:eastAsia="zh-CN"/>
              </w:rPr>
            </w:pPr>
          </w:p>
        </w:tc>
        <w:tc>
          <w:tcPr>
            <w:tcW w:w="854" w:type="dxa"/>
            <w:vAlign w:val="center"/>
          </w:tcPr>
          <w:p>
            <w:pPr>
              <w:widowControl/>
              <w:spacing w:line="594" w:lineRule="exact"/>
              <w:jc w:val="center"/>
              <w:rPr>
                <w:rFonts w:hint="default"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20</w:t>
            </w:r>
          </w:p>
        </w:tc>
        <w:tc>
          <w:tcPr>
            <w:tcW w:w="5835" w:type="dxa"/>
            <w:vAlign w:val="center"/>
          </w:tcPr>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项目实施方案：</w:t>
            </w:r>
          </w:p>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根据投标人所提供的项目实施方案进行综合评分。</w:t>
            </w:r>
          </w:p>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lang w:val="en-US" w:eastAsia="zh-CN"/>
              </w:rPr>
              <w:t>1</w:t>
            </w:r>
            <w:r>
              <w:rPr>
                <w:rFonts w:hint="eastAsia" w:ascii="Times New Roman" w:hAnsi="Times New Roman" w:eastAsia="方正仿宋_GBK" w:cs="Times New Roman"/>
                <w:color w:val="auto"/>
                <w:sz w:val="28"/>
                <w:szCs w:val="28"/>
              </w:rPr>
              <w:t>.生产加工工艺，生产加工流程，内部质量控制，检验方案合理、能满足生产线需要，保证生产质量；</w:t>
            </w:r>
          </w:p>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lang w:val="en-US" w:eastAsia="zh-CN"/>
              </w:rPr>
              <w:t>2</w:t>
            </w:r>
            <w:r>
              <w:rPr>
                <w:rFonts w:hint="eastAsia" w:ascii="Times New Roman" w:hAnsi="Times New Roman" w:eastAsia="方正仿宋_GBK" w:cs="Times New Roman"/>
                <w:color w:val="auto"/>
                <w:sz w:val="28"/>
                <w:szCs w:val="28"/>
              </w:rPr>
              <w:t>.有合理的承接项目的服务方案，包括款式设计、量体统计等，项目实施方案完整、合理、满足采购项目要求。</w:t>
            </w:r>
          </w:p>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lang w:val="en-US" w:eastAsia="zh-CN"/>
              </w:rPr>
              <w:t>3</w:t>
            </w:r>
            <w:r>
              <w:rPr>
                <w:rFonts w:hint="eastAsia" w:ascii="Times New Roman" w:hAnsi="Times New Roman" w:eastAsia="方正仿宋_GBK" w:cs="Times New Roman"/>
                <w:color w:val="auto"/>
                <w:sz w:val="28"/>
                <w:szCs w:val="28"/>
              </w:rPr>
              <w:t>.供货时间地点清晰，计划详细，方案合理，可行性强，保障措施周全。</w:t>
            </w:r>
          </w:p>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lang w:val="en-US" w:eastAsia="zh-CN"/>
              </w:rPr>
              <w:t>4</w:t>
            </w:r>
            <w:r>
              <w:rPr>
                <w:rFonts w:hint="eastAsia" w:ascii="Times New Roman" w:hAnsi="Times New Roman" w:eastAsia="方正仿宋_GBK" w:cs="Times New Roman"/>
                <w:color w:val="auto"/>
                <w:sz w:val="28"/>
                <w:szCs w:val="28"/>
              </w:rPr>
              <w:t>.包装配送运输保障方案合理，可行性强，保障措施周全；</w:t>
            </w:r>
          </w:p>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lang w:val="en-US" w:eastAsia="zh-CN"/>
              </w:rPr>
              <w:t>5</w:t>
            </w:r>
            <w:r>
              <w:rPr>
                <w:rFonts w:hint="eastAsia" w:ascii="Times New Roman" w:hAnsi="Times New Roman" w:eastAsia="方正仿宋_GBK" w:cs="Times New Roman"/>
                <w:color w:val="auto"/>
                <w:sz w:val="28"/>
                <w:szCs w:val="28"/>
              </w:rPr>
              <w:t>.应急采购响应方案及时，可行性强，能够满足采购人需求。</w:t>
            </w:r>
          </w:p>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方案完整包含以上内容且满足本项目要求得</w:t>
            </w:r>
            <w:r>
              <w:rPr>
                <w:rFonts w:hint="eastAsia" w:ascii="Times New Roman" w:hAnsi="Times New Roman" w:eastAsia="方正仿宋_GBK" w:cs="Times New Roman"/>
                <w:color w:val="auto"/>
                <w:sz w:val="28"/>
                <w:szCs w:val="28"/>
                <w:lang w:val="en-US" w:eastAsia="zh-CN"/>
              </w:rPr>
              <w:t>20</w:t>
            </w:r>
            <w:r>
              <w:rPr>
                <w:rFonts w:hint="eastAsia" w:ascii="Times New Roman" w:hAnsi="Times New Roman" w:eastAsia="方正仿宋_GBK" w:cs="Times New Roman"/>
                <w:color w:val="auto"/>
                <w:sz w:val="28"/>
                <w:szCs w:val="28"/>
              </w:rPr>
              <w:t>分，每缺一项扣</w:t>
            </w:r>
            <w:r>
              <w:rPr>
                <w:rFonts w:hint="eastAsia" w:ascii="Times New Roman" w:hAnsi="Times New Roman" w:eastAsia="方正仿宋_GBK" w:cs="Times New Roman"/>
                <w:color w:val="auto"/>
                <w:sz w:val="28"/>
                <w:szCs w:val="28"/>
                <w:lang w:val="en-US" w:eastAsia="zh-CN"/>
              </w:rPr>
              <w:t>4</w:t>
            </w:r>
            <w:r>
              <w:rPr>
                <w:rFonts w:hint="eastAsia" w:ascii="Times New Roman" w:hAnsi="Times New Roman" w:eastAsia="方正仿宋_GBK" w:cs="Times New Roman"/>
                <w:color w:val="auto"/>
                <w:sz w:val="28"/>
                <w:szCs w:val="28"/>
              </w:rPr>
              <w:t>分，每有一处不符合本项目特点或实际采购需求的扣</w:t>
            </w:r>
            <w:r>
              <w:rPr>
                <w:rFonts w:hint="eastAsia" w:ascii="Times New Roman" w:hAnsi="Times New Roman" w:eastAsia="方正仿宋_GBK" w:cs="Times New Roman"/>
                <w:color w:val="auto"/>
                <w:sz w:val="28"/>
                <w:szCs w:val="28"/>
                <w:lang w:val="en-US" w:eastAsia="zh-CN"/>
              </w:rPr>
              <w:t>2</w:t>
            </w:r>
            <w:r>
              <w:rPr>
                <w:rFonts w:hint="eastAsia" w:ascii="Times New Roman" w:hAnsi="Times New Roman" w:eastAsia="方正仿宋_GBK" w:cs="Times New Roman"/>
                <w:color w:val="auto"/>
                <w:sz w:val="28"/>
                <w:szCs w:val="28"/>
              </w:rPr>
              <w:t>分，本项最多扣</w:t>
            </w:r>
            <w:r>
              <w:rPr>
                <w:rFonts w:hint="eastAsia" w:ascii="Times New Roman" w:hAnsi="Times New Roman" w:eastAsia="方正仿宋_GBK" w:cs="Times New Roman"/>
                <w:color w:val="auto"/>
                <w:sz w:val="28"/>
                <w:szCs w:val="28"/>
                <w:lang w:val="en-US" w:eastAsia="zh-CN"/>
              </w:rPr>
              <w:t>20</w:t>
            </w:r>
            <w:r>
              <w:rPr>
                <w:rFonts w:hint="eastAsia" w:ascii="Times New Roman" w:hAnsi="Times New Roman" w:eastAsia="方正仿宋_GBK" w:cs="Times New Roman"/>
                <w:color w:val="auto"/>
                <w:sz w:val="28"/>
                <w:szCs w:val="28"/>
              </w:rPr>
              <w:t>分。</w:t>
            </w:r>
          </w:p>
          <w:p>
            <w:pPr>
              <w:widowControl/>
              <w:spacing w:line="240" w:lineRule="auto"/>
              <w:ind w:firstLine="560" w:firstLineChars="200"/>
              <w:jc w:val="left"/>
              <w:rPr>
                <w:rFonts w:hint="default"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注：不符合是指：非专门针对本项目或不适用项目实际情况的情形、套用其他项目方案、方案中内容前后不一致、涉及的规范及标准错误、项目采购内容缺失或缺少关键节点、方案内容与本项目无关等情形。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836" w:type="dxa"/>
            <w:vAlign w:val="center"/>
          </w:tcPr>
          <w:p>
            <w:pPr>
              <w:widowControl/>
              <w:spacing w:line="594" w:lineRule="exact"/>
              <w:jc w:val="center"/>
              <w:rPr>
                <w:rFonts w:hint="eastAsia"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4</w:t>
            </w:r>
          </w:p>
        </w:tc>
        <w:tc>
          <w:tcPr>
            <w:tcW w:w="1464" w:type="dxa"/>
            <w:vAlign w:val="center"/>
          </w:tcPr>
          <w:p>
            <w:pPr>
              <w:widowControl/>
              <w:spacing w:line="594" w:lineRule="exact"/>
              <w:jc w:val="center"/>
              <w:rPr>
                <w:rFonts w:hint="eastAsia"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样品</w:t>
            </w:r>
          </w:p>
          <w:p>
            <w:pPr>
              <w:widowControl/>
              <w:spacing w:line="594" w:lineRule="exact"/>
              <w:jc w:val="center"/>
              <w:rPr>
                <w:rFonts w:hint="default"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（20%）</w:t>
            </w:r>
          </w:p>
        </w:tc>
        <w:tc>
          <w:tcPr>
            <w:tcW w:w="854" w:type="dxa"/>
            <w:vAlign w:val="center"/>
          </w:tcPr>
          <w:p>
            <w:pPr>
              <w:widowControl/>
              <w:spacing w:line="594" w:lineRule="exact"/>
              <w:jc w:val="center"/>
              <w:rPr>
                <w:rFonts w:hint="default"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20</w:t>
            </w:r>
          </w:p>
        </w:tc>
        <w:tc>
          <w:tcPr>
            <w:tcW w:w="5835" w:type="dxa"/>
            <w:vAlign w:val="center"/>
          </w:tcPr>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投标人须承诺所提供的样品按照</w:t>
            </w:r>
            <w:r>
              <w:rPr>
                <w:rFonts w:hint="eastAsia" w:ascii="Times New Roman" w:hAnsi="Times New Roman" w:eastAsia="方正仿宋_GBK" w:cs="Times New Roman"/>
                <w:color w:val="auto"/>
                <w:sz w:val="28"/>
                <w:szCs w:val="28"/>
                <w:lang w:val="en-US" w:eastAsia="zh-CN"/>
              </w:rPr>
              <w:t>第七点项目技术（质量）要求中</w:t>
            </w:r>
            <w:bookmarkStart w:id="62" w:name="_GoBack"/>
            <w:bookmarkEnd w:id="62"/>
            <w:r>
              <w:rPr>
                <w:rFonts w:hint="eastAsia" w:ascii="Times New Roman" w:hAnsi="Times New Roman" w:eastAsia="方正仿宋_GBK" w:cs="Times New Roman"/>
                <w:color w:val="auto"/>
                <w:sz w:val="28"/>
                <w:szCs w:val="28"/>
              </w:rPr>
              <w:t>产品技术参数制作，否则样品部分按0分处理。</w:t>
            </w:r>
          </w:p>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样品评审：</w:t>
            </w:r>
          </w:p>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对投标人提供的样品根据以下标准进行评审：</w:t>
            </w:r>
          </w:p>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1.面料质量：</w:t>
            </w:r>
          </w:p>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布面光泽柔和、色泽调和、手感柔软舒适、不起球；面料洁净纹理清晰、无疵点、无杂纱、无跳纱、无色差、无异味；裁剪纱线符合标准规范，裁剪均匀、无毛边、无疵点、裁剪平整无跳纱等。完全符合的得</w:t>
            </w:r>
            <w:r>
              <w:rPr>
                <w:rFonts w:hint="eastAsia" w:ascii="Times New Roman" w:hAnsi="Times New Roman" w:eastAsia="方正仿宋_GBK" w:cs="Times New Roman"/>
                <w:color w:val="auto"/>
                <w:sz w:val="28"/>
                <w:szCs w:val="28"/>
                <w:lang w:val="en-US" w:eastAsia="zh-CN"/>
              </w:rPr>
              <w:t>5</w:t>
            </w:r>
            <w:r>
              <w:rPr>
                <w:rFonts w:hint="eastAsia" w:ascii="Times New Roman" w:hAnsi="Times New Roman" w:eastAsia="方正仿宋_GBK" w:cs="Times New Roman"/>
                <w:color w:val="auto"/>
                <w:sz w:val="28"/>
                <w:szCs w:val="28"/>
              </w:rPr>
              <w:t>分，有一处缺陷的扣 1 分，扣完为止。</w:t>
            </w:r>
          </w:p>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2.制作工艺：</w:t>
            </w:r>
          </w:p>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针距细密符合要求、线迹均匀美观、顺直平整、不扭曲、不起皱、底、面线迹均匀、不跳针无接断线、回针2-3针、针码密实、缝线坚固、不浮线、无线头、锁眼整齐光洁等。完全符合的得</w:t>
            </w:r>
            <w:r>
              <w:rPr>
                <w:rFonts w:hint="eastAsia" w:ascii="Times New Roman" w:hAnsi="Times New Roman" w:eastAsia="方正仿宋_GBK" w:cs="Times New Roman"/>
                <w:color w:val="auto"/>
                <w:sz w:val="28"/>
                <w:szCs w:val="28"/>
                <w:lang w:val="en-US" w:eastAsia="zh-CN"/>
              </w:rPr>
              <w:t>5</w:t>
            </w:r>
            <w:r>
              <w:rPr>
                <w:rFonts w:hint="eastAsia" w:ascii="Times New Roman" w:hAnsi="Times New Roman" w:eastAsia="方正仿宋_GBK" w:cs="Times New Roman"/>
                <w:color w:val="auto"/>
                <w:sz w:val="28"/>
                <w:szCs w:val="28"/>
              </w:rPr>
              <w:t>分，有一处缺陷的扣 1 分，扣完为止。</w:t>
            </w:r>
          </w:p>
          <w:p>
            <w:pPr>
              <w:widowControl/>
              <w:spacing w:line="240" w:lineRule="auto"/>
              <w:ind w:firstLine="560" w:firstLineChars="200"/>
              <w:jc w:val="left"/>
              <w:rPr>
                <w:rFonts w:hint="eastAsia"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rPr>
              <w:t>3.外观及做工：</w:t>
            </w:r>
          </w:p>
          <w:p>
            <w:pPr>
              <w:widowControl/>
              <w:spacing w:line="240" w:lineRule="auto"/>
              <w:ind w:firstLine="560" w:firstLineChars="200"/>
              <w:jc w:val="left"/>
              <w:rPr>
                <w:rFonts w:hint="eastAsia"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rPr>
              <w:t>样品外观挺直、平顺自然、无色差、各部位长短、宽窄、对称一致，无烫黄，无水渍、亮光以及死痕，手感舒适，版型结构合理等；裁剪和缝制细致程度完全符合质量要求的得</w:t>
            </w:r>
            <w:r>
              <w:rPr>
                <w:rFonts w:hint="eastAsia" w:ascii="Times New Roman" w:hAnsi="Times New Roman" w:eastAsia="方正仿宋_GBK" w:cs="Times New Roman"/>
                <w:color w:val="auto"/>
                <w:sz w:val="28"/>
                <w:szCs w:val="28"/>
                <w:lang w:val="en-US" w:eastAsia="zh-CN"/>
              </w:rPr>
              <w:t>10</w:t>
            </w:r>
            <w:r>
              <w:rPr>
                <w:rFonts w:hint="eastAsia" w:ascii="Times New Roman" w:hAnsi="Times New Roman" w:eastAsia="方正仿宋_GBK" w:cs="Times New Roman"/>
                <w:color w:val="auto"/>
                <w:sz w:val="28"/>
                <w:szCs w:val="28"/>
              </w:rPr>
              <w:t>分；有一处不符合的扣2分，扣完为止。</w:t>
            </w:r>
          </w:p>
        </w:tc>
      </w:tr>
    </w:tbl>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（二）评标标准</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按</w:t>
      </w:r>
      <w:r>
        <w:rPr>
          <w:rFonts w:hint="default" w:ascii="Times New Roman" w:hAnsi="Times New Roman" w:eastAsia="方正仿宋_GBK" w:cs="Times New Roman"/>
          <w:color w:val="auto"/>
          <w:sz w:val="28"/>
          <w:szCs w:val="28"/>
          <w:lang w:val="en-US" w:eastAsia="zh-CN"/>
        </w:rPr>
        <w:t>得分</w:t>
      </w:r>
      <w:r>
        <w:rPr>
          <w:rFonts w:hint="default" w:ascii="Times New Roman" w:hAnsi="Times New Roman" w:eastAsia="方正仿宋_GBK" w:cs="Times New Roman"/>
          <w:color w:val="auto"/>
          <w:sz w:val="28"/>
          <w:szCs w:val="28"/>
        </w:rPr>
        <w:t>由</w:t>
      </w:r>
      <w:r>
        <w:rPr>
          <w:rFonts w:hint="default" w:ascii="Times New Roman" w:hAnsi="Times New Roman" w:eastAsia="方正仿宋_GBK" w:cs="Times New Roman"/>
          <w:color w:val="auto"/>
          <w:sz w:val="28"/>
          <w:szCs w:val="28"/>
          <w:lang w:val="en-US" w:eastAsia="zh-CN"/>
        </w:rPr>
        <w:t>高</w:t>
      </w:r>
      <w:r>
        <w:rPr>
          <w:rFonts w:hint="default" w:ascii="Times New Roman" w:hAnsi="Times New Roman" w:eastAsia="方正仿宋_GBK" w:cs="Times New Roman"/>
          <w:color w:val="auto"/>
          <w:sz w:val="28"/>
          <w:szCs w:val="28"/>
        </w:rPr>
        <w:t>到</w:t>
      </w:r>
      <w:r>
        <w:rPr>
          <w:rFonts w:hint="default" w:ascii="Times New Roman" w:hAnsi="Times New Roman" w:eastAsia="方正仿宋_GBK" w:cs="Times New Roman"/>
          <w:color w:val="auto"/>
          <w:sz w:val="28"/>
          <w:szCs w:val="28"/>
          <w:lang w:val="en-US" w:eastAsia="zh-CN"/>
        </w:rPr>
        <w:t>低</w:t>
      </w:r>
      <w:r>
        <w:rPr>
          <w:rFonts w:hint="default" w:ascii="Times New Roman" w:hAnsi="Times New Roman" w:eastAsia="方正仿宋_GBK" w:cs="Times New Roman"/>
          <w:color w:val="auto"/>
          <w:sz w:val="28"/>
          <w:szCs w:val="28"/>
        </w:rPr>
        <w:t>排序确定前三名中标候选人。在公示结束后无异议，第一中标候选人即为中标人。</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bookmarkStart w:id="60" w:name="_Toc31745"/>
      <w:bookmarkStart w:id="61" w:name="_Toc493506301"/>
      <w:r>
        <w:rPr>
          <w:rFonts w:hint="default" w:ascii="Times New Roman" w:hAnsi="Times New Roman" w:eastAsia="方正仿宋_GBK" w:cs="Times New Roman"/>
          <w:color w:val="auto"/>
          <w:sz w:val="28"/>
          <w:szCs w:val="28"/>
        </w:rPr>
        <w:t>十</w:t>
      </w:r>
      <w:r>
        <w:rPr>
          <w:rFonts w:hint="eastAsia" w:ascii="Times New Roman" w:hAnsi="Times New Roman" w:eastAsia="方正仿宋_GBK" w:cs="Times New Roman"/>
          <w:color w:val="auto"/>
          <w:sz w:val="28"/>
          <w:szCs w:val="28"/>
          <w:lang w:val="en-US" w:eastAsia="zh-CN"/>
        </w:rPr>
        <w:t>三</w:t>
      </w:r>
      <w:r>
        <w:rPr>
          <w:rFonts w:hint="default" w:ascii="Times New Roman" w:hAnsi="Times New Roman" w:eastAsia="方正仿宋_GBK" w:cs="Times New Roman"/>
          <w:color w:val="auto"/>
          <w:sz w:val="28"/>
          <w:szCs w:val="28"/>
        </w:rPr>
        <w:t>、无效投标条款</w:t>
      </w:r>
      <w:bookmarkEnd w:id="60"/>
      <w:bookmarkEnd w:id="61"/>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投标人或其投标文件出现下列情况之一者，应为无效投标：</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（一）投标文件未按招标文件要求签署、盖章的；</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（二）不具备招标文件中规定的资格要求的；</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（三）报价超过招标文件中规定的预算金额或者最高限价的； </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（四）投标文件含有采购人不能接受的附加条件的；</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（五）投标人串通投标的；</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（六）法律、法规和招标文件规定的其他无效情形。</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十</w:t>
      </w:r>
      <w:r>
        <w:rPr>
          <w:rFonts w:hint="eastAsia" w:ascii="Times New Roman" w:hAnsi="Times New Roman" w:eastAsia="方正仿宋_GBK" w:cs="Times New Roman"/>
          <w:color w:val="auto"/>
          <w:sz w:val="28"/>
          <w:szCs w:val="28"/>
          <w:lang w:val="en-US" w:eastAsia="zh-CN"/>
        </w:rPr>
        <w:t>四</w:t>
      </w:r>
      <w:r>
        <w:rPr>
          <w:rFonts w:hint="default" w:ascii="Times New Roman" w:hAnsi="Times New Roman" w:eastAsia="方正仿宋_GBK" w:cs="Times New Roman"/>
          <w:color w:val="auto"/>
          <w:sz w:val="28"/>
          <w:szCs w:val="28"/>
        </w:rPr>
        <w:t>、定标</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（一）采购人评标委员会按照评标报告中</w:t>
      </w:r>
      <w:r>
        <w:rPr>
          <w:rFonts w:hint="default" w:ascii="Times New Roman" w:hAnsi="Times New Roman" w:eastAsia="方正仿宋_GBK" w:cs="Times New Roman"/>
          <w:color w:val="auto"/>
          <w:sz w:val="28"/>
          <w:szCs w:val="28"/>
          <w:lang w:val="en-US" w:eastAsia="zh-CN"/>
        </w:rPr>
        <w:t>得分</w:t>
      </w:r>
      <w:r>
        <w:rPr>
          <w:rFonts w:hint="default" w:ascii="Times New Roman" w:hAnsi="Times New Roman" w:eastAsia="方正仿宋_GBK" w:cs="Times New Roman"/>
          <w:color w:val="auto"/>
          <w:sz w:val="28"/>
          <w:szCs w:val="28"/>
        </w:rPr>
        <w:t>由</w:t>
      </w:r>
      <w:r>
        <w:rPr>
          <w:rFonts w:hint="default" w:ascii="Times New Roman" w:hAnsi="Times New Roman" w:eastAsia="方正仿宋_GBK" w:cs="Times New Roman"/>
          <w:color w:val="auto"/>
          <w:sz w:val="28"/>
          <w:szCs w:val="28"/>
          <w:lang w:val="en-US" w:eastAsia="zh-CN"/>
        </w:rPr>
        <w:t>高</w:t>
      </w:r>
      <w:r>
        <w:rPr>
          <w:rFonts w:hint="default" w:ascii="Times New Roman" w:hAnsi="Times New Roman" w:eastAsia="方正仿宋_GBK" w:cs="Times New Roman"/>
          <w:color w:val="auto"/>
          <w:sz w:val="28"/>
          <w:szCs w:val="28"/>
        </w:rPr>
        <w:t>到</w:t>
      </w:r>
      <w:r>
        <w:rPr>
          <w:rFonts w:hint="default" w:ascii="Times New Roman" w:hAnsi="Times New Roman" w:eastAsia="方正仿宋_GBK" w:cs="Times New Roman"/>
          <w:color w:val="auto"/>
          <w:sz w:val="28"/>
          <w:szCs w:val="28"/>
          <w:lang w:val="en-US" w:eastAsia="zh-CN"/>
        </w:rPr>
        <w:t>低</w:t>
      </w:r>
      <w:r>
        <w:rPr>
          <w:rFonts w:hint="default" w:ascii="Times New Roman" w:hAnsi="Times New Roman" w:eastAsia="方正仿宋_GBK" w:cs="Times New Roman"/>
          <w:color w:val="auto"/>
          <w:sz w:val="28"/>
          <w:szCs w:val="28"/>
        </w:rPr>
        <w:t>的顺序推荐排名前三的投标人为本项目的中标候选人，排名第一的为第一中标候选人。报价相同的，</w:t>
      </w:r>
      <w:r>
        <w:rPr>
          <w:rFonts w:hint="default" w:ascii="Times New Roman" w:hAnsi="Times New Roman" w:eastAsia="方正仿宋_GBK" w:cs="Times New Roman"/>
          <w:color w:val="auto"/>
          <w:sz w:val="28"/>
          <w:szCs w:val="28"/>
          <w:lang w:val="en-US" w:eastAsia="zh-CN"/>
        </w:rPr>
        <w:t>则可选择</w:t>
      </w:r>
      <w:r>
        <w:rPr>
          <w:rFonts w:hint="eastAsia" w:ascii="Times New Roman" w:hAnsi="Times New Roman" w:eastAsia="方正仿宋_GBK" w:cs="Times New Roman"/>
          <w:color w:val="auto"/>
          <w:sz w:val="28"/>
          <w:szCs w:val="28"/>
          <w:lang w:val="en-US" w:eastAsia="zh-CN"/>
        </w:rPr>
        <w:t>参数</w:t>
      </w:r>
      <w:r>
        <w:rPr>
          <w:rFonts w:hint="default" w:ascii="Times New Roman" w:hAnsi="Times New Roman" w:eastAsia="方正仿宋_GBK" w:cs="Times New Roman"/>
          <w:color w:val="auto"/>
          <w:sz w:val="28"/>
          <w:szCs w:val="28"/>
          <w:lang w:val="en-US" w:eastAsia="zh-CN"/>
        </w:rPr>
        <w:t>优于招标文件要求的</w:t>
      </w:r>
      <w:r>
        <w:rPr>
          <w:rFonts w:hint="eastAsia" w:ascii="Times New Roman" w:hAnsi="Times New Roman" w:eastAsia="方正仿宋_GBK" w:cs="Times New Roman"/>
          <w:color w:val="auto"/>
          <w:sz w:val="28"/>
          <w:szCs w:val="28"/>
          <w:lang w:val="en-US" w:eastAsia="zh-CN"/>
        </w:rPr>
        <w:t>产品</w:t>
      </w:r>
      <w:r>
        <w:rPr>
          <w:rFonts w:hint="default" w:ascii="Times New Roman" w:hAnsi="Times New Roman" w:eastAsia="方正仿宋_GBK" w:cs="Times New Roman"/>
          <w:color w:val="auto"/>
          <w:sz w:val="28"/>
          <w:szCs w:val="28"/>
          <w:lang w:val="en-US" w:eastAsia="zh-CN"/>
        </w:rPr>
        <w:t>或进行二次报价。</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（二）中标人变更</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中标人拒绝与采购人签订合同的，采购人可以按照评标报告推荐的中标候选人顺序，确定排名下一位的候选人为中标人，也可以重新开展采购活动。</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十</w:t>
      </w:r>
      <w:r>
        <w:rPr>
          <w:rFonts w:hint="eastAsia" w:ascii="Times New Roman" w:hAnsi="Times New Roman" w:eastAsia="方正仿宋_GBK" w:cs="Times New Roman"/>
          <w:color w:val="auto"/>
          <w:sz w:val="28"/>
          <w:szCs w:val="28"/>
          <w:lang w:val="en-US" w:eastAsia="zh-CN"/>
        </w:rPr>
        <w:t>五</w:t>
      </w:r>
      <w:r>
        <w:rPr>
          <w:rFonts w:hint="default" w:ascii="Times New Roman" w:hAnsi="Times New Roman" w:eastAsia="方正仿宋_GBK" w:cs="Times New Roman"/>
          <w:color w:val="auto"/>
          <w:sz w:val="28"/>
          <w:szCs w:val="28"/>
        </w:rPr>
        <w:t>、投标人须知</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（一）投标人没有按照招标文件要求提供全部资料，或者投标人没有对招标文件在各方面作出实质性响应，可能导致投标被拒绝或评定为无效投标。</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（二）投标人提供虚假证明材料的经采购人核实，将会评定为无效投标。</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（三）签订合同前，采购人有权要求中标人提供投标文件中各类证明材料的原件，如中标人提供虚假证明材料的经采购人核实，采购人可取消其中标资格。</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（四）质疑</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质疑人以书面形式提出质疑，本人或其授权代表持有效身证到质疑联系部门现场递交质疑函原件。提出质疑的应当是参与所质疑项目采购活动的投标人。投标人对招标文件提出质疑的，应在202</w:t>
      </w:r>
      <w:r>
        <w:rPr>
          <w:rFonts w:hint="default" w:ascii="Times New Roman" w:hAnsi="Times New Roman" w:eastAsia="方正仿宋_GBK" w:cs="Times New Roman"/>
          <w:color w:val="auto"/>
          <w:sz w:val="28"/>
          <w:szCs w:val="28"/>
          <w:lang w:val="en-US" w:eastAsia="zh-CN"/>
        </w:rPr>
        <w:t>4</w:t>
      </w:r>
      <w:r>
        <w:rPr>
          <w:rFonts w:hint="default" w:ascii="Times New Roman" w:hAnsi="Times New Roman" w:eastAsia="方正仿宋_GBK" w:cs="Times New Roman"/>
          <w:color w:val="auto"/>
          <w:sz w:val="28"/>
          <w:szCs w:val="28"/>
        </w:rPr>
        <w:t>年</w:t>
      </w:r>
      <w:r>
        <w:rPr>
          <w:rFonts w:hint="eastAsia" w:ascii="Times New Roman" w:hAnsi="Times New Roman" w:eastAsia="方正仿宋_GBK" w:cs="Times New Roman"/>
          <w:color w:val="auto"/>
          <w:sz w:val="28"/>
          <w:szCs w:val="28"/>
          <w:lang w:val="en-US" w:eastAsia="zh-CN"/>
        </w:rPr>
        <w:t>4</w:t>
      </w:r>
      <w:r>
        <w:rPr>
          <w:rFonts w:hint="default" w:ascii="Times New Roman" w:hAnsi="Times New Roman" w:eastAsia="方正仿宋_GBK" w:cs="Times New Roman"/>
          <w:color w:val="auto"/>
          <w:sz w:val="28"/>
          <w:szCs w:val="28"/>
        </w:rPr>
        <w:t>月</w:t>
      </w:r>
      <w:r>
        <w:rPr>
          <w:rFonts w:hint="eastAsia" w:ascii="Times New Roman" w:hAnsi="Times New Roman" w:eastAsia="方正仿宋_GBK" w:cs="Times New Roman"/>
          <w:color w:val="auto"/>
          <w:sz w:val="28"/>
          <w:szCs w:val="28"/>
          <w:lang w:val="en-US" w:eastAsia="zh-CN"/>
        </w:rPr>
        <w:t>23</w:t>
      </w:r>
      <w:r>
        <w:rPr>
          <w:rFonts w:hint="default" w:ascii="Times New Roman" w:hAnsi="Times New Roman" w:eastAsia="方正仿宋_GBK" w:cs="Times New Roman"/>
          <w:color w:val="auto"/>
          <w:sz w:val="28"/>
          <w:szCs w:val="28"/>
        </w:rPr>
        <w:t>日1</w:t>
      </w:r>
      <w:r>
        <w:rPr>
          <w:rFonts w:hint="eastAsia"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0</w:t>
      </w:r>
      <w:r>
        <w:rPr>
          <w:rFonts w:hint="default" w:ascii="Times New Roman" w:hAnsi="Times New Roman" w:eastAsia="方正仿宋_GBK" w:cs="Times New Roman"/>
          <w:color w:val="auto"/>
          <w:sz w:val="28"/>
          <w:szCs w:val="28"/>
        </w:rPr>
        <w:t>0前以书面形式递交。</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投标人提出质疑应当提交质疑函和必要的证明材料，质疑函应当包括下列内容：</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1、供应商的姓名或者名称、地址、邮编、联系人及联系电话；</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2、质疑项目的名称；</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3、具体、明确的质疑事项和与质疑事项相关的请求；</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4、事实依据；</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5、必要的法律依据；</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6、提出质疑的日期；</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7、营业执照（或事业单位法人证书，或个体工商户营业执照或有效的自然人身份证明）复印件；</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8、法定代表人授权委托书原件、法定代表人身份证复印件和其授权代表的身份证复印件（供应商为自然人的提供自然人身份证复印件）；</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9、供应商为自然人的，质疑函应当由本人签字；供应商为法人或者其他组织的，质疑函应当由法定代表人、主要负责人，或者其授权代表签字或者盖章，并加盖公章。</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（五）质疑答复</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采购人应当在开标前作出答复，并以书面形式通知质疑投标人和其他有关投标人。</w:t>
      </w:r>
    </w:p>
    <w:p>
      <w:pPr>
        <w:widowControl/>
        <w:spacing w:line="594" w:lineRule="exact"/>
        <w:ind w:firstLine="560" w:firstLineChars="200"/>
        <w:jc w:val="left"/>
        <w:rPr>
          <w:rFonts w:hint="default" w:ascii="Times New Roman" w:hAnsi="Times New Roman" w:eastAsia="方正仿宋_GBK" w:cs="Times New Roman"/>
          <w:color w:val="auto"/>
          <w:sz w:val="28"/>
          <w:szCs w:val="28"/>
        </w:rPr>
      </w:pPr>
    </w:p>
    <w:p>
      <w:pPr>
        <w:widowControl/>
        <w:spacing w:line="594" w:lineRule="exact"/>
        <w:ind w:firstLine="560" w:firstLineChars="200"/>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br w:type="page"/>
      </w:r>
    </w:p>
    <w:p>
      <w:pPr>
        <w:spacing w:line="594" w:lineRule="exact"/>
        <w:ind w:firstLine="560" w:firstLineChars="20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（一）开标一览表</w:t>
      </w:r>
    </w:p>
    <w:p>
      <w:pPr>
        <w:spacing w:line="594" w:lineRule="exac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招标项目名称：</w:t>
      </w:r>
    </w:p>
    <w:tbl>
      <w:tblPr>
        <w:tblStyle w:val="57"/>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5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951" w:type="dxa"/>
            <w:vAlign w:val="center"/>
          </w:tcPr>
          <w:p>
            <w:pPr>
              <w:spacing w:line="594"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投标人名称</w:t>
            </w:r>
          </w:p>
        </w:tc>
        <w:tc>
          <w:tcPr>
            <w:tcW w:w="7542" w:type="dxa"/>
            <w:gridSpan w:val="2"/>
            <w:vAlign w:val="center"/>
          </w:tcPr>
          <w:p>
            <w:pPr>
              <w:spacing w:line="594" w:lineRule="exact"/>
              <w:ind w:firstLine="560" w:firstLineChars="200"/>
              <w:jc w:val="center"/>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951" w:type="dxa"/>
            <w:vAlign w:val="center"/>
          </w:tcPr>
          <w:p>
            <w:pPr>
              <w:spacing w:line="594"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序号</w:t>
            </w:r>
          </w:p>
        </w:tc>
        <w:tc>
          <w:tcPr>
            <w:tcW w:w="1985" w:type="dxa"/>
            <w:vAlign w:val="center"/>
          </w:tcPr>
          <w:p>
            <w:pPr>
              <w:spacing w:line="594"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项目名称</w:t>
            </w:r>
          </w:p>
        </w:tc>
        <w:tc>
          <w:tcPr>
            <w:tcW w:w="5557" w:type="dxa"/>
            <w:vAlign w:val="center"/>
          </w:tcPr>
          <w:p>
            <w:pPr>
              <w:spacing w:line="594"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951" w:type="dxa"/>
            <w:tcBorders>
              <w:bottom w:val="single" w:color="auto" w:sz="4" w:space="0"/>
            </w:tcBorders>
            <w:vAlign w:val="center"/>
          </w:tcPr>
          <w:p>
            <w:pPr>
              <w:spacing w:line="594" w:lineRule="exact"/>
              <w:ind w:firstLine="560" w:firstLineChars="200"/>
              <w:jc w:val="center"/>
              <w:rPr>
                <w:rFonts w:hint="default" w:ascii="Times New Roman" w:hAnsi="Times New Roman" w:eastAsia="方正仿宋_GBK" w:cs="Times New Roman"/>
                <w:color w:val="auto"/>
                <w:sz w:val="28"/>
                <w:szCs w:val="28"/>
              </w:rPr>
            </w:pPr>
          </w:p>
        </w:tc>
        <w:tc>
          <w:tcPr>
            <w:tcW w:w="1985" w:type="dxa"/>
            <w:tcBorders>
              <w:bottom w:val="single" w:color="auto" w:sz="4" w:space="0"/>
            </w:tcBorders>
          </w:tcPr>
          <w:p>
            <w:pPr>
              <w:spacing w:line="594" w:lineRule="exact"/>
              <w:ind w:firstLine="560" w:firstLineChars="200"/>
              <w:jc w:val="center"/>
              <w:rPr>
                <w:rFonts w:hint="default" w:ascii="Times New Roman" w:hAnsi="Times New Roman" w:eastAsia="方正仿宋_GBK" w:cs="Times New Roman"/>
                <w:color w:val="auto"/>
                <w:sz w:val="28"/>
                <w:szCs w:val="28"/>
              </w:rPr>
            </w:pPr>
          </w:p>
        </w:tc>
        <w:tc>
          <w:tcPr>
            <w:tcW w:w="5557" w:type="dxa"/>
            <w:tcBorders>
              <w:bottom w:val="single" w:color="auto" w:sz="4" w:space="0"/>
            </w:tcBorders>
          </w:tcPr>
          <w:p>
            <w:pPr>
              <w:spacing w:line="594" w:lineRule="exact"/>
              <w:ind w:firstLine="560" w:firstLineChars="200"/>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493" w:type="dxa"/>
            <w:gridSpan w:val="3"/>
            <w:tcBorders>
              <w:bottom w:val="single" w:color="auto" w:sz="4" w:space="0"/>
            </w:tcBorders>
            <w:vAlign w:val="center"/>
          </w:tcPr>
          <w:p>
            <w:pPr>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493" w:type="dxa"/>
            <w:gridSpan w:val="3"/>
            <w:vAlign w:val="center"/>
          </w:tcPr>
          <w:p>
            <w:pPr>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备注： </w:t>
            </w:r>
          </w:p>
        </w:tc>
      </w:tr>
    </w:tbl>
    <w:p>
      <w:pPr>
        <w:spacing w:line="594" w:lineRule="exact"/>
        <w:ind w:firstLine="560" w:firstLineChars="200"/>
        <w:rPr>
          <w:rFonts w:hint="default" w:ascii="Times New Roman" w:hAnsi="Times New Roman" w:eastAsia="方正仿宋_GBK" w:cs="Times New Roman"/>
          <w:color w:val="auto"/>
          <w:sz w:val="28"/>
          <w:szCs w:val="28"/>
        </w:rPr>
      </w:pPr>
    </w:p>
    <w:p>
      <w:pPr>
        <w:spacing w:line="594" w:lineRule="exact"/>
        <w:ind w:firstLine="560" w:firstLineChars="200"/>
        <w:rPr>
          <w:rFonts w:hint="default" w:ascii="Times New Roman" w:hAnsi="Times New Roman" w:eastAsia="方正仿宋_GBK" w:cs="Times New Roman"/>
          <w:color w:val="auto"/>
          <w:sz w:val="28"/>
          <w:szCs w:val="28"/>
        </w:rPr>
      </w:pPr>
    </w:p>
    <w:p>
      <w:pPr>
        <w:spacing w:line="594" w:lineRule="exact"/>
        <w:ind w:firstLine="6160" w:firstLineChars="2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投标人：                    </w:t>
      </w:r>
    </w:p>
    <w:p>
      <w:pPr>
        <w:spacing w:line="594" w:lineRule="exact"/>
        <w:ind w:firstLine="5600" w:firstLineChars="20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（投标人公章） </w:t>
      </w:r>
    </w:p>
    <w:p>
      <w:pPr>
        <w:spacing w:line="594" w:lineRule="exact"/>
        <w:ind w:firstLine="560" w:firstLineChars="200"/>
        <w:rPr>
          <w:rFonts w:hint="default" w:ascii="Times New Roman" w:hAnsi="Times New Roman" w:eastAsia="方正仿宋_GBK" w:cs="Times New Roman"/>
          <w:color w:val="auto"/>
          <w:sz w:val="28"/>
          <w:szCs w:val="28"/>
        </w:rPr>
      </w:pPr>
    </w:p>
    <w:p>
      <w:pPr>
        <w:spacing w:line="594" w:lineRule="exact"/>
        <w:ind w:firstLine="560" w:firstLineChars="200"/>
        <w:rPr>
          <w:rFonts w:hint="default" w:ascii="Times New Roman" w:hAnsi="Times New Roman" w:eastAsia="方正仿宋_GBK" w:cs="Times New Roman"/>
          <w:color w:val="auto"/>
          <w:sz w:val="28"/>
          <w:szCs w:val="28"/>
        </w:rPr>
      </w:pPr>
    </w:p>
    <w:p>
      <w:pPr>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 年   月    日</w:t>
      </w:r>
    </w:p>
    <w:p>
      <w:pPr>
        <w:snapToGrid w:val="0"/>
        <w:spacing w:line="594" w:lineRule="exact"/>
        <w:ind w:firstLine="560" w:firstLineChars="200"/>
        <w:rPr>
          <w:rFonts w:hint="default" w:ascii="Times New Roman" w:hAnsi="Times New Roman" w:eastAsia="方正仿宋_GBK" w:cs="Times New Roman"/>
          <w:color w:val="auto"/>
          <w:sz w:val="28"/>
          <w:szCs w:val="28"/>
        </w:rPr>
      </w:pPr>
    </w:p>
    <w:p>
      <w:pPr>
        <w:snapToGrid w:val="0"/>
        <w:spacing w:line="594" w:lineRule="exact"/>
        <w:ind w:firstLine="560" w:firstLineChars="200"/>
        <w:rPr>
          <w:rFonts w:hint="default" w:ascii="Times New Roman" w:hAnsi="Times New Roman" w:eastAsia="方正仿宋_GBK" w:cs="Times New Roman"/>
          <w:color w:val="auto"/>
          <w:sz w:val="28"/>
          <w:szCs w:val="28"/>
        </w:rPr>
      </w:pPr>
    </w:p>
    <w:p>
      <w:pPr>
        <w:snapToGrid w:val="0"/>
        <w:spacing w:line="594" w:lineRule="exact"/>
        <w:ind w:firstLine="560" w:firstLineChars="200"/>
        <w:rPr>
          <w:rFonts w:hint="default" w:ascii="Times New Roman" w:hAnsi="Times New Roman" w:eastAsia="方正仿宋_GBK" w:cs="Times New Roman"/>
          <w:color w:val="auto"/>
          <w:sz w:val="28"/>
          <w:szCs w:val="28"/>
        </w:rPr>
      </w:pPr>
    </w:p>
    <w:p>
      <w:pPr>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说明：</w:t>
      </w:r>
    </w:p>
    <w:p>
      <w:pPr>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1.开标一览表按格式填列；</w:t>
      </w:r>
    </w:p>
    <w:p>
      <w:pPr>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2.开标一览表在开标大会上当众宣读，务必填写清楚，准确无误。</w:t>
      </w:r>
    </w:p>
    <w:p>
      <w:pPr>
        <w:pStyle w:val="56"/>
        <w:spacing w:after="0" w:line="594" w:lineRule="exact"/>
        <w:ind w:firstLine="6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br w:type="page"/>
      </w:r>
    </w:p>
    <w:p>
      <w:pPr>
        <w:snapToGrid w:val="0"/>
        <w:spacing w:beforeLines="50" w:line="594" w:lineRule="exact"/>
        <w:ind w:firstLine="560" w:firstLineChars="20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（二）投标函（格式）</w:t>
      </w:r>
    </w:p>
    <w:p>
      <w:pPr>
        <w:spacing w:line="594" w:lineRule="exact"/>
        <w:ind w:firstLine="560" w:firstLineChars="200"/>
        <w:rPr>
          <w:rFonts w:hint="default" w:ascii="Times New Roman" w:hAnsi="Times New Roman" w:eastAsia="方正仿宋_GBK" w:cs="Times New Roman"/>
          <w:color w:val="auto"/>
          <w:sz w:val="28"/>
          <w:szCs w:val="28"/>
          <w:u w:val="single"/>
        </w:rPr>
      </w:pPr>
      <w:r>
        <w:rPr>
          <w:rFonts w:hint="default" w:ascii="Times New Roman" w:hAnsi="Times New Roman" w:eastAsia="方正仿宋_GBK" w:cs="Times New Roman"/>
          <w:color w:val="auto"/>
          <w:sz w:val="28"/>
          <w:szCs w:val="28"/>
        </w:rPr>
        <w:t>招标项目名称：</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致：（采购人名称） </w:t>
      </w:r>
    </w:p>
    <w:p>
      <w:pPr>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（投标人名称）系中华人民共和国合法企业，注册地址：。我方就参加本次投标有关事项郑重声明如下：</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一、我方完全理解并接受该项目招标文件所有要求。</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二、我方提交的所有投标文件、资料都是准确和真实的，如有虚假或隐瞒，我方愿意承担一切法律责任。</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三、我方承诺按照招标文件要求，提供招标项目的技术（质量）服务。</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四、我方按招标文件要求提交的投标文件为：投标文件正本1份，副本  份。</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五、我方承诺：本次投标的投标有效期为投标截止时间起90天。</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六、我方投标报价为闭口价。即在投标有效期和合同有效期内，该报价固定不变。</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七、如果我方中标，我方将履行招标文件中规定的各项要求以及我方投标文件的各项承诺，按《中华人民共和国政府采购法》、《中华人民共和国民法典》及合同约定条款承担我方责任。</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八、我方未为采购项目提供整体设计、规范编制或者项目管理、监理、检测等服务。</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九、我方理解，最低报价不是中标的唯一条件。</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十、我方同意按有关规定及招标文件要求，交纳足额投标保证金。</w:t>
      </w:r>
    </w:p>
    <w:p>
      <w:pPr>
        <w:tabs>
          <w:tab w:val="left" w:pos="6300"/>
        </w:tabs>
        <w:snapToGrid w:val="0"/>
        <w:spacing w:line="594" w:lineRule="exact"/>
        <w:ind w:firstLine="3920" w:firstLineChars="14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（投标人公章或自然人签署）</w:t>
      </w:r>
    </w:p>
    <w:p>
      <w:pPr>
        <w:tabs>
          <w:tab w:val="left" w:pos="6300"/>
        </w:tabs>
        <w:snapToGrid w:val="0"/>
        <w:spacing w:line="594" w:lineRule="exact"/>
        <w:ind w:firstLine="4760" w:firstLineChars="17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年    月   日</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三</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法定代表人身份证明书</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p>
    <w:p>
      <w:pPr>
        <w:tabs>
          <w:tab w:val="left" w:pos="6300"/>
        </w:tabs>
        <w:snapToGrid w:val="0"/>
        <w:spacing w:line="594" w:lineRule="exact"/>
        <w:ind w:firstLine="560" w:firstLineChars="20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法定代表人身份证明书</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Hans"/>
        </w:rPr>
        <w:t>致</w:t>
      </w:r>
      <w:r>
        <w:rPr>
          <w:rFonts w:hint="default" w:ascii="Times New Roman" w:hAnsi="Times New Roman" w:eastAsia="方正仿宋_GBK" w:cs="Times New Roman"/>
          <w:color w:val="auto"/>
          <w:sz w:val="28"/>
          <w:szCs w:val="28"/>
          <w:u w:val="single"/>
        </w:rPr>
        <w:t xml:space="preserve">                     </w:t>
      </w:r>
      <w:r>
        <w:rPr>
          <w:rFonts w:hint="default" w:ascii="Times New Roman" w:hAnsi="Times New Roman" w:eastAsia="方正仿宋_GBK" w:cs="Times New Roman"/>
          <w:color w:val="auto"/>
          <w:sz w:val="28"/>
          <w:szCs w:val="28"/>
        </w:rPr>
        <w:t>（采购单位名称）：</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u w:val="single"/>
        </w:rPr>
        <w:t xml:space="preserve">                </w:t>
      </w:r>
      <w:r>
        <w:rPr>
          <w:rFonts w:hint="default" w:ascii="Times New Roman" w:hAnsi="Times New Roman" w:eastAsia="方正仿宋_GBK" w:cs="Times New Roman"/>
          <w:color w:val="auto"/>
          <w:sz w:val="28"/>
          <w:szCs w:val="28"/>
        </w:rPr>
        <w:t>（法定代表人名称及身份证代码）是</w:t>
      </w:r>
      <w:r>
        <w:rPr>
          <w:rFonts w:hint="default" w:ascii="Times New Roman" w:hAnsi="Times New Roman" w:eastAsia="方正仿宋_GBK" w:cs="Times New Roman"/>
          <w:color w:val="auto"/>
          <w:sz w:val="28"/>
          <w:szCs w:val="28"/>
          <w:u w:val="single"/>
        </w:rPr>
        <w:t>（供应商名称）</w:t>
      </w:r>
      <w:r>
        <w:rPr>
          <w:rFonts w:hint="default" w:ascii="Times New Roman" w:hAnsi="Times New Roman" w:eastAsia="方正仿宋_GBK" w:cs="Times New Roman"/>
          <w:color w:val="auto"/>
          <w:sz w:val="28"/>
          <w:szCs w:val="28"/>
        </w:rPr>
        <w:t>的法定代表人，电话</w:t>
      </w:r>
      <w:r>
        <w:rPr>
          <w:rFonts w:hint="default" w:ascii="Times New Roman" w:hAnsi="Times New Roman" w:eastAsia="方正仿宋_GBK" w:cs="Times New Roman"/>
          <w:color w:val="auto"/>
          <w:sz w:val="28"/>
          <w:szCs w:val="28"/>
          <w:u w:val="single"/>
        </w:rPr>
        <w:t xml:space="preserve">          </w:t>
      </w:r>
      <w:r>
        <w:rPr>
          <w:rFonts w:hint="default" w:ascii="Times New Roman" w:hAnsi="Times New Roman" w:eastAsia="方正仿宋_GBK" w:cs="Times New Roman"/>
          <w:color w:val="auto"/>
          <w:sz w:val="28"/>
          <w:szCs w:val="28"/>
        </w:rPr>
        <w:t>，代表我单位全权办理上述项目的竞采报价、签约等具体工作，并签署全部有关文件、协议及合同。签字负全部责任。</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                      </w:t>
      </w:r>
    </w:p>
    <w:p>
      <w:pPr>
        <w:tabs>
          <w:tab w:val="left" w:pos="6300"/>
        </w:tabs>
        <w:snapToGrid w:val="0"/>
        <w:spacing w:line="594" w:lineRule="exact"/>
        <w:ind w:firstLine="4200" w:firstLineChars="15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法定代表人（签字或盖章）：                          </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供应商名称（公章）</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年   月   日</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（附：法定代表人身份证正反面复印件）</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br w:type="page"/>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四</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法定代表人授权委托书</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p>
    <w:p>
      <w:pPr>
        <w:tabs>
          <w:tab w:val="left" w:pos="6300"/>
        </w:tabs>
        <w:snapToGrid w:val="0"/>
        <w:spacing w:line="594" w:lineRule="exact"/>
        <w:ind w:firstLine="560" w:firstLineChars="20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法定代表人授权委托书</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    </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招标项目名称：                                                </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致：                     （采购代理机构名称）：</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         （投标人法定代表人名称）是                    （投标人名称）的法定代表人，特授权          （被授权人姓名及身份证代码）代表我单位全权办理上述项目的投标、谈判、签约等具体工作，并签署全部有关文件、协议及合同。</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我单位对被授权人的签字负全部责任。</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在撤消授权的书面通知以前，本授权书一直有效。被授权人在授权书有效期内签署的所有文件不因授权的撤消而失效。</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被授权人：                             投标人法定代表人：</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（签署或盖章）                            （签署或盖章）</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（附：被授权人身份证正反面复印件）</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p>
    <w:p>
      <w:pPr>
        <w:tabs>
          <w:tab w:val="left" w:pos="6300"/>
        </w:tabs>
        <w:snapToGrid w:val="0"/>
        <w:spacing w:line="594" w:lineRule="exact"/>
        <w:ind w:firstLine="560" w:firstLineChars="200"/>
        <w:jc w:val="righ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（投标人公章）</w:t>
      </w:r>
    </w:p>
    <w:p>
      <w:pPr>
        <w:tabs>
          <w:tab w:val="left" w:pos="6300"/>
        </w:tabs>
        <w:snapToGrid w:val="0"/>
        <w:spacing w:line="594" w:lineRule="exact"/>
        <w:ind w:firstLine="560" w:firstLineChars="200"/>
        <w:jc w:val="righ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年   月   日</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lang w:eastAsia="zh-Hans"/>
        </w:rPr>
      </w:pP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（五）</w:t>
      </w:r>
      <w:r>
        <w:rPr>
          <w:rFonts w:hint="default" w:ascii="Times New Roman" w:hAnsi="Times New Roman" w:eastAsia="方正仿宋_GBK" w:cs="Times New Roman"/>
          <w:color w:val="auto"/>
          <w:sz w:val="28"/>
          <w:szCs w:val="28"/>
        </w:rPr>
        <w:t>基本资格条件承诺函</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p>
    <w:p>
      <w:pPr>
        <w:tabs>
          <w:tab w:val="left" w:pos="6300"/>
        </w:tabs>
        <w:snapToGrid w:val="0"/>
        <w:spacing w:line="594" w:lineRule="exact"/>
        <w:ind w:firstLine="560" w:firstLineChars="20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基本资格条件承诺函</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 </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致</w:t>
      </w:r>
      <w:r>
        <w:rPr>
          <w:rFonts w:hint="default" w:ascii="Times New Roman" w:hAnsi="Times New Roman" w:eastAsia="方正仿宋_GBK" w:cs="Times New Roman"/>
          <w:color w:val="auto"/>
          <w:sz w:val="28"/>
          <w:szCs w:val="28"/>
          <w:u w:val="single"/>
        </w:rPr>
        <w:t xml:space="preserve">                   </w:t>
      </w:r>
      <w:r>
        <w:rPr>
          <w:rFonts w:hint="default" w:ascii="Times New Roman" w:hAnsi="Times New Roman" w:eastAsia="方正仿宋_GBK" w:cs="Times New Roman"/>
          <w:color w:val="auto"/>
          <w:sz w:val="28"/>
          <w:szCs w:val="28"/>
        </w:rPr>
        <w:t>（采购单位名称）：</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u w:val="single"/>
        </w:rPr>
        <w:t xml:space="preserve">               </w:t>
      </w:r>
      <w:r>
        <w:rPr>
          <w:rFonts w:hint="default" w:ascii="Times New Roman" w:hAnsi="Times New Roman" w:eastAsia="方正仿宋_GBK" w:cs="Times New Roman"/>
          <w:color w:val="auto"/>
          <w:sz w:val="28"/>
          <w:szCs w:val="28"/>
        </w:rPr>
        <w:t>（供应商名称）郑重承诺：</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1.我方具有良好的商业信誉和健全的财务会计制度，具有履行合同所必需的设备和专业技术能力，具有依法缴纳税收和社会保障金的良好记录，参加本项目采购活动前三年内无重大违法活动记录。</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3.我方在项目评审环节结束后，随时接受采购人检查验证，配合提供相关证明材料，证明符合《中华人民共和国政府采购法》第二十二条规定的供应商基本资格条件。</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我方对以上承诺负全部法律责任。</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特此承诺。</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供应商名称（公章）</w:t>
      </w:r>
    </w:p>
    <w:p>
      <w:pPr>
        <w:tabs>
          <w:tab w:val="left" w:pos="6300"/>
        </w:tabs>
        <w:snapToGrid w:val="0"/>
        <w:spacing w:line="594"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年   月   日</w:t>
      </w:r>
    </w:p>
    <w:p>
      <w:pPr>
        <w:tabs>
          <w:tab w:val="left" w:pos="6300"/>
        </w:tabs>
        <w:snapToGrid w:val="0"/>
        <w:spacing w:line="594" w:lineRule="exact"/>
        <w:ind w:firstLine="600" w:firstLineChars="200"/>
        <w:rPr>
          <w:rFonts w:ascii="Times New Roman" w:hAnsi="Times New Roman" w:eastAsia="方正仿宋_GBK" w:cs="Times New Roman"/>
          <w:color w:val="auto"/>
          <w:sz w:val="30"/>
          <w:szCs w:val="30"/>
        </w:rPr>
      </w:pPr>
    </w:p>
    <w:sectPr>
      <w:footerReference r:id="rId3" w:type="default"/>
      <w:pgSz w:w="11907" w:h="16840"/>
      <w:pgMar w:top="1134" w:right="1191" w:bottom="1134" w:left="1304" w:header="851" w:footer="992" w:gutter="0"/>
      <w:pgNumType w:fmt="numberInDash" w:start="1"/>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9059DCA-9DC2-4A97-8BAC-E2B23C7A1A1F}"/>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昆仑楷体">
    <w:altName w:val="楷体_GB2312"/>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pingfang sc">
    <w:altName w:val="宋体"/>
    <w:panose1 w:val="020B0400000000000000"/>
    <w:charset w:val="86"/>
    <w:family w:val="auto"/>
    <w:pitch w:val="default"/>
    <w:sig w:usb0="00000000" w:usb1="00000000" w:usb2="00000017" w:usb3="00000000" w:csb0="00040001" w:csb1="00000000"/>
  </w:font>
  <w:font w:name="方正仿宋_GBK">
    <w:panose1 w:val="03000509000000000000"/>
    <w:charset w:val="86"/>
    <w:family w:val="script"/>
    <w:pitch w:val="default"/>
    <w:sig w:usb0="00000001" w:usb1="080E0000" w:usb2="00000000" w:usb3="00000000" w:csb0="00040000" w:csb1="00000000"/>
    <w:embedRegular r:id="rId2" w:fontKey="{8F243845-19AE-496E-9252-0B0D1640FCBD}"/>
  </w:font>
  <w:font w:name="方正小标宋_GBK">
    <w:panose1 w:val="03000509000000000000"/>
    <w:charset w:val="86"/>
    <w:family w:val="script"/>
    <w:pitch w:val="default"/>
    <w:sig w:usb0="00000001" w:usb1="080E0000" w:usb2="00000000" w:usb3="00000000" w:csb0="00040000" w:csb1="00000000"/>
    <w:embedRegular r:id="rId3" w:fontKey="{CA620715-584E-463E-9319-AC449C5C9FD2}"/>
  </w:font>
  <w:font w:name="方正黑体_GBK">
    <w:panose1 w:val="03000509000000000000"/>
    <w:charset w:val="86"/>
    <w:family w:val="auto"/>
    <w:pitch w:val="default"/>
    <w:sig w:usb0="00000001" w:usb1="080E0000" w:usb2="00000000" w:usb3="00000000" w:csb0="00040000" w:csb1="00000000"/>
    <w:embedRegular r:id="rId4" w:fontKey="{AAC961C4-20AD-41FC-B40E-F7F8E0886E51}"/>
  </w:font>
  <w:font w:name="仿宋">
    <w:panose1 w:val="02010609060101010101"/>
    <w:charset w:val="86"/>
    <w:family w:val="modern"/>
    <w:pitch w:val="default"/>
    <w:sig w:usb0="800002BF" w:usb1="38CF7CFA" w:usb2="00000016" w:usb3="00000000" w:csb0="00040001" w:csb1="00000000"/>
    <w:embedRegular r:id="rId5" w:fontKey="{DC4659A2-8538-4B85-8E06-9C617883CDF9}"/>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3812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5"/>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8.75pt;mso-position-horizontal:center;mso-position-horizontal-relative:margin;mso-wrap-style:none;z-index:251659264;mso-width-relative:page;mso-height-relative:page;" filled="f" stroked="f" coordsize="21600,21600" o:gfxdata="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1ON5W9MAAAADAQAADwAAAAAAAAABACAAAAAiAAAAZHJzL2Rvd25yZXYueG1s&#10;UEsBAhQAFAAAAAgAh07iQK5zqms2AgAAYQQAAA4AAAAAAAAAAQAgAAAAIgEAAGRycy9lMm9Eb2Mu&#10;eG1sUEsFBgAAAAAGAAYAWQEAAMoFAAAAAA==&#10;">
              <v:fill on="f" focussize="0,0"/>
              <v:stroke on="f" weight="0.5pt"/>
              <v:imagedata o:title=""/>
              <o:lock v:ext="edit" aspectratio="f"/>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22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singleLevel"/>
    <w:tmpl w:val="00000002"/>
    <w:lvl w:ilvl="0" w:tentative="0">
      <w:start w:val="1"/>
      <w:numFmt w:val="bullet"/>
      <w:pStyle w:val="135"/>
      <w:lvlText w:val=""/>
      <w:lvlJc w:val="left"/>
      <w:pPr>
        <w:tabs>
          <w:tab w:val="left" w:pos="360"/>
        </w:tabs>
        <w:ind w:left="360" w:hanging="360"/>
      </w:pPr>
      <w:rPr>
        <w:rFonts w:hint="default" w:ascii="Wingdings" w:hAnsi="Wingdings"/>
      </w:rPr>
    </w:lvl>
  </w:abstractNum>
  <w:abstractNum w:abstractNumId="2">
    <w:nsid w:val="00000008"/>
    <w:multiLevelType w:val="multilevel"/>
    <w:tmpl w:val="00000008"/>
    <w:lvl w:ilvl="0" w:tentative="0">
      <w:start w:val="1"/>
      <w:numFmt w:val="decimal"/>
      <w:pStyle w:val="147"/>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24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0F"/>
    <w:multiLevelType w:val="multilevel"/>
    <w:tmpl w:val="0000000F"/>
    <w:lvl w:ilvl="0" w:tentative="0">
      <w:start w:val="1"/>
      <w:numFmt w:val="upperLetter"/>
      <w:pStyle w:val="132"/>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1"/>
    <w:multiLevelType w:val="singleLevel"/>
    <w:tmpl w:val="00000011"/>
    <w:lvl w:ilvl="0" w:tentative="0">
      <w:start w:val="1"/>
      <w:numFmt w:val="decimal"/>
      <w:pStyle w:val="13"/>
      <w:lvlText w:val="%1."/>
      <w:lvlJc w:val="left"/>
      <w:pPr>
        <w:tabs>
          <w:tab w:val="left" w:pos="425"/>
        </w:tabs>
        <w:ind w:left="425" w:hanging="425"/>
      </w:pPr>
      <w:rPr>
        <w:rFonts w:hint="default"/>
      </w:rPr>
    </w:lvl>
  </w:abstractNum>
  <w:abstractNum w:abstractNumId="7">
    <w:nsid w:val="00000012"/>
    <w:multiLevelType w:val="multilevel"/>
    <w:tmpl w:val="00000012"/>
    <w:lvl w:ilvl="0" w:tentative="0">
      <w:start w:val="1"/>
      <w:numFmt w:val="bullet"/>
      <w:pStyle w:val="139"/>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9">
    <w:nsid w:val="00000014"/>
    <w:multiLevelType w:val="singleLevel"/>
    <w:tmpl w:val="00000014"/>
    <w:lvl w:ilvl="0" w:tentative="0">
      <w:start w:val="1"/>
      <w:numFmt w:val="decimal"/>
      <w:pStyle w:val="145"/>
      <w:lvlText w:val="%1)"/>
      <w:lvlJc w:val="left"/>
      <w:pPr>
        <w:tabs>
          <w:tab w:val="left" w:pos="425"/>
        </w:tabs>
        <w:ind w:left="425" w:hanging="425"/>
      </w:pPr>
      <w:rPr>
        <w:rFonts w:hint="eastAsia"/>
      </w:rPr>
    </w:lvl>
  </w:abstractNum>
  <w:abstractNum w:abstractNumId="10">
    <w:nsid w:val="00000015"/>
    <w:multiLevelType w:val="multilevel"/>
    <w:tmpl w:val="00000015"/>
    <w:lvl w:ilvl="0" w:tentative="0">
      <w:start w:val="1"/>
      <w:numFmt w:val="chineseCountingThousand"/>
      <w:pStyle w:val="20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3"/>
  </w:num>
  <w:num w:numId="3">
    <w:abstractNumId w:val="8"/>
  </w:num>
  <w:num w:numId="4">
    <w:abstractNumId w:val="5"/>
  </w:num>
  <w:num w:numId="5">
    <w:abstractNumId w:val="1"/>
  </w:num>
  <w:num w:numId="6">
    <w:abstractNumId w:val="7"/>
  </w:num>
  <w:num w:numId="7">
    <w:abstractNumId w:val="9"/>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gutterAtTop/>
  <w:documentProtection w:enforcement="0"/>
  <w:defaultTabStop w:val="420"/>
  <w:drawingGridHorizontalSpacing w:val="96"/>
  <w:drawingGridVerticalSpacing w:val="190"/>
  <w:displayHorizontalDrawingGridEvery w:val="1"/>
  <w:displayVerticalDrawingGridEvery w:val="1"/>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2YjRmNmZiZWI1ODdkOTY5ZmViMzk4NzAxYmYxZDcifQ=="/>
  </w:docVars>
  <w:rsids>
    <w:rsidRoot w:val="00172A27"/>
    <w:rsid w:val="00001BE6"/>
    <w:rsid w:val="0000248C"/>
    <w:rsid w:val="0000339D"/>
    <w:rsid w:val="0000510B"/>
    <w:rsid w:val="0001050B"/>
    <w:rsid w:val="000144C9"/>
    <w:rsid w:val="0002088C"/>
    <w:rsid w:val="00022723"/>
    <w:rsid w:val="00033DAB"/>
    <w:rsid w:val="000342CA"/>
    <w:rsid w:val="00034D2B"/>
    <w:rsid w:val="000370BC"/>
    <w:rsid w:val="000401A2"/>
    <w:rsid w:val="00042D13"/>
    <w:rsid w:val="00056A6E"/>
    <w:rsid w:val="00080C12"/>
    <w:rsid w:val="000831AB"/>
    <w:rsid w:val="0008422C"/>
    <w:rsid w:val="00084C93"/>
    <w:rsid w:val="000864EB"/>
    <w:rsid w:val="00095CCA"/>
    <w:rsid w:val="00095E1C"/>
    <w:rsid w:val="000A0445"/>
    <w:rsid w:val="000B4CFC"/>
    <w:rsid w:val="000C7F06"/>
    <w:rsid w:val="000D42BB"/>
    <w:rsid w:val="000D5AC6"/>
    <w:rsid w:val="000E232C"/>
    <w:rsid w:val="000E3144"/>
    <w:rsid w:val="000E3326"/>
    <w:rsid w:val="000E3DDF"/>
    <w:rsid w:val="000F1833"/>
    <w:rsid w:val="00114077"/>
    <w:rsid w:val="0011647C"/>
    <w:rsid w:val="00116BB6"/>
    <w:rsid w:val="00117275"/>
    <w:rsid w:val="001173E3"/>
    <w:rsid w:val="001306AD"/>
    <w:rsid w:val="00136D0F"/>
    <w:rsid w:val="001435CF"/>
    <w:rsid w:val="001445A2"/>
    <w:rsid w:val="00145859"/>
    <w:rsid w:val="0015070D"/>
    <w:rsid w:val="00150D87"/>
    <w:rsid w:val="00152A19"/>
    <w:rsid w:val="0015525F"/>
    <w:rsid w:val="00165915"/>
    <w:rsid w:val="00166EEA"/>
    <w:rsid w:val="00167485"/>
    <w:rsid w:val="00172A27"/>
    <w:rsid w:val="00173214"/>
    <w:rsid w:val="0017411A"/>
    <w:rsid w:val="001765E3"/>
    <w:rsid w:val="001829E7"/>
    <w:rsid w:val="00191E27"/>
    <w:rsid w:val="00192985"/>
    <w:rsid w:val="001959D5"/>
    <w:rsid w:val="001A1F58"/>
    <w:rsid w:val="001A3E64"/>
    <w:rsid w:val="001B25EC"/>
    <w:rsid w:val="001E13BC"/>
    <w:rsid w:val="001E2C1B"/>
    <w:rsid w:val="001E3607"/>
    <w:rsid w:val="001E44D9"/>
    <w:rsid w:val="001E73E2"/>
    <w:rsid w:val="001F31F7"/>
    <w:rsid w:val="001F402F"/>
    <w:rsid w:val="001F74AE"/>
    <w:rsid w:val="0020658F"/>
    <w:rsid w:val="002122FC"/>
    <w:rsid w:val="0021327B"/>
    <w:rsid w:val="0021595A"/>
    <w:rsid w:val="00223B9B"/>
    <w:rsid w:val="00224D70"/>
    <w:rsid w:val="0022691C"/>
    <w:rsid w:val="00226A1A"/>
    <w:rsid w:val="00227B9B"/>
    <w:rsid w:val="002308E3"/>
    <w:rsid w:val="00234024"/>
    <w:rsid w:val="002466DB"/>
    <w:rsid w:val="00261865"/>
    <w:rsid w:val="002676F5"/>
    <w:rsid w:val="00275882"/>
    <w:rsid w:val="0028373F"/>
    <w:rsid w:val="00285E95"/>
    <w:rsid w:val="0028708D"/>
    <w:rsid w:val="002914D6"/>
    <w:rsid w:val="00296F1F"/>
    <w:rsid w:val="00297EC4"/>
    <w:rsid w:val="002A5DAE"/>
    <w:rsid w:val="002B0676"/>
    <w:rsid w:val="002C7EDF"/>
    <w:rsid w:val="002D14D5"/>
    <w:rsid w:val="002E3F31"/>
    <w:rsid w:val="002F2847"/>
    <w:rsid w:val="002F39DF"/>
    <w:rsid w:val="002F5C86"/>
    <w:rsid w:val="002F6559"/>
    <w:rsid w:val="00305C0F"/>
    <w:rsid w:val="003134A6"/>
    <w:rsid w:val="00313FC6"/>
    <w:rsid w:val="00314FE1"/>
    <w:rsid w:val="003155BE"/>
    <w:rsid w:val="00316DF3"/>
    <w:rsid w:val="003226F2"/>
    <w:rsid w:val="00330491"/>
    <w:rsid w:val="003332D6"/>
    <w:rsid w:val="00333713"/>
    <w:rsid w:val="00335329"/>
    <w:rsid w:val="0033562A"/>
    <w:rsid w:val="003453EB"/>
    <w:rsid w:val="003609C0"/>
    <w:rsid w:val="00362935"/>
    <w:rsid w:val="00372AF8"/>
    <w:rsid w:val="00372BE3"/>
    <w:rsid w:val="00374964"/>
    <w:rsid w:val="00375908"/>
    <w:rsid w:val="00376A0F"/>
    <w:rsid w:val="00382DE2"/>
    <w:rsid w:val="003876E3"/>
    <w:rsid w:val="003878EB"/>
    <w:rsid w:val="00396DBC"/>
    <w:rsid w:val="003A0967"/>
    <w:rsid w:val="003A0A5B"/>
    <w:rsid w:val="003B48D3"/>
    <w:rsid w:val="003C2E60"/>
    <w:rsid w:val="003C7EBF"/>
    <w:rsid w:val="003D388B"/>
    <w:rsid w:val="003D7E49"/>
    <w:rsid w:val="003E643E"/>
    <w:rsid w:val="003E69B4"/>
    <w:rsid w:val="003E7CAB"/>
    <w:rsid w:val="003F2390"/>
    <w:rsid w:val="003F2678"/>
    <w:rsid w:val="003F48EC"/>
    <w:rsid w:val="003F7078"/>
    <w:rsid w:val="003F75E7"/>
    <w:rsid w:val="004028EF"/>
    <w:rsid w:val="004100C1"/>
    <w:rsid w:val="00412D76"/>
    <w:rsid w:val="00415960"/>
    <w:rsid w:val="00421287"/>
    <w:rsid w:val="0043243B"/>
    <w:rsid w:val="00442270"/>
    <w:rsid w:val="00442877"/>
    <w:rsid w:val="0044680D"/>
    <w:rsid w:val="00460545"/>
    <w:rsid w:val="00460BF2"/>
    <w:rsid w:val="0046231C"/>
    <w:rsid w:val="00462C46"/>
    <w:rsid w:val="0046423E"/>
    <w:rsid w:val="004657E7"/>
    <w:rsid w:val="00470D7E"/>
    <w:rsid w:val="00475724"/>
    <w:rsid w:val="004768E5"/>
    <w:rsid w:val="0047692C"/>
    <w:rsid w:val="00483893"/>
    <w:rsid w:val="00487EC2"/>
    <w:rsid w:val="004916E8"/>
    <w:rsid w:val="004919D6"/>
    <w:rsid w:val="00493794"/>
    <w:rsid w:val="00495D1A"/>
    <w:rsid w:val="00496C22"/>
    <w:rsid w:val="0049754E"/>
    <w:rsid w:val="004A1198"/>
    <w:rsid w:val="004A2061"/>
    <w:rsid w:val="004A6CE1"/>
    <w:rsid w:val="004B2C7E"/>
    <w:rsid w:val="004B4D5B"/>
    <w:rsid w:val="004B6135"/>
    <w:rsid w:val="004C33E5"/>
    <w:rsid w:val="004C55B8"/>
    <w:rsid w:val="004D15E1"/>
    <w:rsid w:val="004D3EE5"/>
    <w:rsid w:val="004D4610"/>
    <w:rsid w:val="004D4C16"/>
    <w:rsid w:val="004D7915"/>
    <w:rsid w:val="004E5FD9"/>
    <w:rsid w:val="004F3513"/>
    <w:rsid w:val="004F3EA9"/>
    <w:rsid w:val="005051BE"/>
    <w:rsid w:val="00506B0B"/>
    <w:rsid w:val="0050721A"/>
    <w:rsid w:val="00507899"/>
    <w:rsid w:val="005106F8"/>
    <w:rsid w:val="00517CE7"/>
    <w:rsid w:val="00521F48"/>
    <w:rsid w:val="00525122"/>
    <w:rsid w:val="00530BEE"/>
    <w:rsid w:val="00530E0E"/>
    <w:rsid w:val="00531162"/>
    <w:rsid w:val="00537A61"/>
    <w:rsid w:val="00544AC9"/>
    <w:rsid w:val="0054745E"/>
    <w:rsid w:val="00550847"/>
    <w:rsid w:val="0055266E"/>
    <w:rsid w:val="00556FA6"/>
    <w:rsid w:val="0055762B"/>
    <w:rsid w:val="00560226"/>
    <w:rsid w:val="0056207B"/>
    <w:rsid w:val="00562F84"/>
    <w:rsid w:val="00570E31"/>
    <w:rsid w:val="00576189"/>
    <w:rsid w:val="00580744"/>
    <w:rsid w:val="00585CBE"/>
    <w:rsid w:val="005869E2"/>
    <w:rsid w:val="005C0E3C"/>
    <w:rsid w:val="005C1F31"/>
    <w:rsid w:val="005C3078"/>
    <w:rsid w:val="005C4137"/>
    <w:rsid w:val="005C530A"/>
    <w:rsid w:val="005C6932"/>
    <w:rsid w:val="005C7A84"/>
    <w:rsid w:val="005E2702"/>
    <w:rsid w:val="005E5D5E"/>
    <w:rsid w:val="005F22A3"/>
    <w:rsid w:val="005F2BA4"/>
    <w:rsid w:val="005F4F46"/>
    <w:rsid w:val="00603EEA"/>
    <w:rsid w:val="00610016"/>
    <w:rsid w:val="00614560"/>
    <w:rsid w:val="0062081E"/>
    <w:rsid w:val="00624C71"/>
    <w:rsid w:val="00625F79"/>
    <w:rsid w:val="00632F21"/>
    <w:rsid w:val="006351C3"/>
    <w:rsid w:val="00643888"/>
    <w:rsid w:val="006447E2"/>
    <w:rsid w:val="006452FB"/>
    <w:rsid w:val="00650BCB"/>
    <w:rsid w:val="00652A4C"/>
    <w:rsid w:val="0065313C"/>
    <w:rsid w:val="00661F22"/>
    <w:rsid w:val="00664DC0"/>
    <w:rsid w:val="00665D7E"/>
    <w:rsid w:val="0066703B"/>
    <w:rsid w:val="00667DF3"/>
    <w:rsid w:val="0067200E"/>
    <w:rsid w:val="00675CDE"/>
    <w:rsid w:val="006802F3"/>
    <w:rsid w:val="00684D9B"/>
    <w:rsid w:val="00693E44"/>
    <w:rsid w:val="006A2801"/>
    <w:rsid w:val="006A3401"/>
    <w:rsid w:val="006B2455"/>
    <w:rsid w:val="006B24DC"/>
    <w:rsid w:val="006B6471"/>
    <w:rsid w:val="006C353F"/>
    <w:rsid w:val="006C6158"/>
    <w:rsid w:val="006C7CD3"/>
    <w:rsid w:val="006E7CC9"/>
    <w:rsid w:val="006F70D8"/>
    <w:rsid w:val="00711B29"/>
    <w:rsid w:val="007235C2"/>
    <w:rsid w:val="00723BC4"/>
    <w:rsid w:val="007271D5"/>
    <w:rsid w:val="00731090"/>
    <w:rsid w:val="00733538"/>
    <w:rsid w:val="00740692"/>
    <w:rsid w:val="007415FB"/>
    <w:rsid w:val="00744277"/>
    <w:rsid w:val="007442A0"/>
    <w:rsid w:val="007477F8"/>
    <w:rsid w:val="00754219"/>
    <w:rsid w:val="00755658"/>
    <w:rsid w:val="00757D4B"/>
    <w:rsid w:val="00764963"/>
    <w:rsid w:val="007676AC"/>
    <w:rsid w:val="00773049"/>
    <w:rsid w:val="00775435"/>
    <w:rsid w:val="0077697A"/>
    <w:rsid w:val="00787B9E"/>
    <w:rsid w:val="00791D34"/>
    <w:rsid w:val="00794A8C"/>
    <w:rsid w:val="007968E3"/>
    <w:rsid w:val="007A3A16"/>
    <w:rsid w:val="007A7C9A"/>
    <w:rsid w:val="007B0C8E"/>
    <w:rsid w:val="007B3FAD"/>
    <w:rsid w:val="007B6393"/>
    <w:rsid w:val="007B641D"/>
    <w:rsid w:val="007B7303"/>
    <w:rsid w:val="007C31A2"/>
    <w:rsid w:val="007D57AF"/>
    <w:rsid w:val="007E13BD"/>
    <w:rsid w:val="007E1B9B"/>
    <w:rsid w:val="007E1D36"/>
    <w:rsid w:val="007F25E2"/>
    <w:rsid w:val="007F2A53"/>
    <w:rsid w:val="00810E40"/>
    <w:rsid w:val="00811B44"/>
    <w:rsid w:val="008125B9"/>
    <w:rsid w:val="00822E3D"/>
    <w:rsid w:val="00827371"/>
    <w:rsid w:val="00833A4D"/>
    <w:rsid w:val="00834033"/>
    <w:rsid w:val="008357FF"/>
    <w:rsid w:val="00844F3C"/>
    <w:rsid w:val="00854CC0"/>
    <w:rsid w:val="00854ED3"/>
    <w:rsid w:val="0085726D"/>
    <w:rsid w:val="00862785"/>
    <w:rsid w:val="008724CF"/>
    <w:rsid w:val="00872901"/>
    <w:rsid w:val="00872B00"/>
    <w:rsid w:val="0087534C"/>
    <w:rsid w:val="008825DA"/>
    <w:rsid w:val="00884B72"/>
    <w:rsid w:val="00892B27"/>
    <w:rsid w:val="008937A6"/>
    <w:rsid w:val="00894E75"/>
    <w:rsid w:val="008A10C4"/>
    <w:rsid w:val="008A669F"/>
    <w:rsid w:val="008B2D07"/>
    <w:rsid w:val="008C10CE"/>
    <w:rsid w:val="008F3680"/>
    <w:rsid w:val="008F36BF"/>
    <w:rsid w:val="008F5197"/>
    <w:rsid w:val="008F5C45"/>
    <w:rsid w:val="008F66B1"/>
    <w:rsid w:val="0091487A"/>
    <w:rsid w:val="00914E34"/>
    <w:rsid w:val="00915F97"/>
    <w:rsid w:val="00922C6C"/>
    <w:rsid w:val="00925929"/>
    <w:rsid w:val="009261F0"/>
    <w:rsid w:val="009302D1"/>
    <w:rsid w:val="0093203C"/>
    <w:rsid w:val="00936181"/>
    <w:rsid w:val="00936197"/>
    <w:rsid w:val="00937766"/>
    <w:rsid w:val="00940646"/>
    <w:rsid w:val="009415FC"/>
    <w:rsid w:val="00953EFD"/>
    <w:rsid w:val="009546D9"/>
    <w:rsid w:val="009570EF"/>
    <w:rsid w:val="00962AED"/>
    <w:rsid w:val="00962B1E"/>
    <w:rsid w:val="00962E2C"/>
    <w:rsid w:val="009710AF"/>
    <w:rsid w:val="009751C9"/>
    <w:rsid w:val="0097589B"/>
    <w:rsid w:val="009858DD"/>
    <w:rsid w:val="00986E87"/>
    <w:rsid w:val="0099728C"/>
    <w:rsid w:val="009A317C"/>
    <w:rsid w:val="009A770F"/>
    <w:rsid w:val="009B0155"/>
    <w:rsid w:val="009B4011"/>
    <w:rsid w:val="009B5C25"/>
    <w:rsid w:val="009C25EB"/>
    <w:rsid w:val="009C273F"/>
    <w:rsid w:val="009C72B4"/>
    <w:rsid w:val="009C7E80"/>
    <w:rsid w:val="009E4DB9"/>
    <w:rsid w:val="009E601C"/>
    <w:rsid w:val="009E62CD"/>
    <w:rsid w:val="009F0588"/>
    <w:rsid w:val="00A029A8"/>
    <w:rsid w:val="00A06259"/>
    <w:rsid w:val="00A13D05"/>
    <w:rsid w:val="00A2457C"/>
    <w:rsid w:val="00A3078D"/>
    <w:rsid w:val="00A459FF"/>
    <w:rsid w:val="00A56F1E"/>
    <w:rsid w:val="00A6021E"/>
    <w:rsid w:val="00A614CD"/>
    <w:rsid w:val="00A61CB9"/>
    <w:rsid w:val="00A661F0"/>
    <w:rsid w:val="00A73BB6"/>
    <w:rsid w:val="00A848BE"/>
    <w:rsid w:val="00A8591D"/>
    <w:rsid w:val="00A9133B"/>
    <w:rsid w:val="00AB7D3A"/>
    <w:rsid w:val="00AC6BB5"/>
    <w:rsid w:val="00AC755D"/>
    <w:rsid w:val="00AE5478"/>
    <w:rsid w:val="00AF3E34"/>
    <w:rsid w:val="00AF70BC"/>
    <w:rsid w:val="00B000A7"/>
    <w:rsid w:val="00B01F29"/>
    <w:rsid w:val="00B211FF"/>
    <w:rsid w:val="00B27AB3"/>
    <w:rsid w:val="00B3092E"/>
    <w:rsid w:val="00B3337A"/>
    <w:rsid w:val="00B43355"/>
    <w:rsid w:val="00B438DA"/>
    <w:rsid w:val="00B47D95"/>
    <w:rsid w:val="00B47F90"/>
    <w:rsid w:val="00B60CC0"/>
    <w:rsid w:val="00B60F1F"/>
    <w:rsid w:val="00B66A31"/>
    <w:rsid w:val="00B71F19"/>
    <w:rsid w:val="00B730A8"/>
    <w:rsid w:val="00B807B4"/>
    <w:rsid w:val="00B85F50"/>
    <w:rsid w:val="00B93A95"/>
    <w:rsid w:val="00BA1F2C"/>
    <w:rsid w:val="00BA6D42"/>
    <w:rsid w:val="00BB3E0F"/>
    <w:rsid w:val="00BB3F7A"/>
    <w:rsid w:val="00BC197B"/>
    <w:rsid w:val="00BC3FA6"/>
    <w:rsid w:val="00BC4CA6"/>
    <w:rsid w:val="00BC5F26"/>
    <w:rsid w:val="00BD5A39"/>
    <w:rsid w:val="00BE5666"/>
    <w:rsid w:val="00BE69B8"/>
    <w:rsid w:val="00BE6C0F"/>
    <w:rsid w:val="00BF2130"/>
    <w:rsid w:val="00BF23A8"/>
    <w:rsid w:val="00BF675B"/>
    <w:rsid w:val="00BF771D"/>
    <w:rsid w:val="00C00F18"/>
    <w:rsid w:val="00C042EA"/>
    <w:rsid w:val="00C04BA8"/>
    <w:rsid w:val="00C0607C"/>
    <w:rsid w:val="00C14479"/>
    <w:rsid w:val="00C34570"/>
    <w:rsid w:val="00C6551D"/>
    <w:rsid w:val="00C77842"/>
    <w:rsid w:val="00C80AEB"/>
    <w:rsid w:val="00C83661"/>
    <w:rsid w:val="00C86F63"/>
    <w:rsid w:val="00C909A2"/>
    <w:rsid w:val="00C922A4"/>
    <w:rsid w:val="00C974F3"/>
    <w:rsid w:val="00CA01FB"/>
    <w:rsid w:val="00CA0330"/>
    <w:rsid w:val="00CA1757"/>
    <w:rsid w:val="00CA5B09"/>
    <w:rsid w:val="00CB042A"/>
    <w:rsid w:val="00CB1558"/>
    <w:rsid w:val="00CB395B"/>
    <w:rsid w:val="00CC15A7"/>
    <w:rsid w:val="00CC4F85"/>
    <w:rsid w:val="00CC753D"/>
    <w:rsid w:val="00CD05BE"/>
    <w:rsid w:val="00CD32F7"/>
    <w:rsid w:val="00CD3B75"/>
    <w:rsid w:val="00CD410E"/>
    <w:rsid w:val="00CD444E"/>
    <w:rsid w:val="00CE0996"/>
    <w:rsid w:val="00D05AE1"/>
    <w:rsid w:val="00D10115"/>
    <w:rsid w:val="00D12C5A"/>
    <w:rsid w:val="00D16E35"/>
    <w:rsid w:val="00D21D58"/>
    <w:rsid w:val="00D226A5"/>
    <w:rsid w:val="00D2377C"/>
    <w:rsid w:val="00D32815"/>
    <w:rsid w:val="00D40159"/>
    <w:rsid w:val="00D436DC"/>
    <w:rsid w:val="00D46618"/>
    <w:rsid w:val="00D507D1"/>
    <w:rsid w:val="00D53B0C"/>
    <w:rsid w:val="00D542A2"/>
    <w:rsid w:val="00D71882"/>
    <w:rsid w:val="00D72945"/>
    <w:rsid w:val="00D74627"/>
    <w:rsid w:val="00D74C18"/>
    <w:rsid w:val="00D82D71"/>
    <w:rsid w:val="00D858CC"/>
    <w:rsid w:val="00D90904"/>
    <w:rsid w:val="00D94C1F"/>
    <w:rsid w:val="00DA0CCD"/>
    <w:rsid w:val="00DA2FE0"/>
    <w:rsid w:val="00DA4850"/>
    <w:rsid w:val="00DB0ABC"/>
    <w:rsid w:val="00DB1FD6"/>
    <w:rsid w:val="00DC044C"/>
    <w:rsid w:val="00DC165B"/>
    <w:rsid w:val="00DD05A9"/>
    <w:rsid w:val="00DD5085"/>
    <w:rsid w:val="00DF02E6"/>
    <w:rsid w:val="00E02B47"/>
    <w:rsid w:val="00E02DC8"/>
    <w:rsid w:val="00E17A14"/>
    <w:rsid w:val="00E246D0"/>
    <w:rsid w:val="00E2740B"/>
    <w:rsid w:val="00E373AF"/>
    <w:rsid w:val="00E40564"/>
    <w:rsid w:val="00E45B7C"/>
    <w:rsid w:val="00E46A0A"/>
    <w:rsid w:val="00E506FA"/>
    <w:rsid w:val="00E54E2D"/>
    <w:rsid w:val="00E670E8"/>
    <w:rsid w:val="00E7009E"/>
    <w:rsid w:val="00E863F1"/>
    <w:rsid w:val="00E90390"/>
    <w:rsid w:val="00EB288A"/>
    <w:rsid w:val="00EB6C11"/>
    <w:rsid w:val="00ED22E7"/>
    <w:rsid w:val="00ED6923"/>
    <w:rsid w:val="00EF2ADC"/>
    <w:rsid w:val="00EF7CD3"/>
    <w:rsid w:val="00F0086D"/>
    <w:rsid w:val="00F10101"/>
    <w:rsid w:val="00F1177A"/>
    <w:rsid w:val="00F36500"/>
    <w:rsid w:val="00F43BA2"/>
    <w:rsid w:val="00F46451"/>
    <w:rsid w:val="00F52390"/>
    <w:rsid w:val="00F52FCE"/>
    <w:rsid w:val="00F63D24"/>
    <w:rsid w:val="00F73AD6"/>
    <w:rsid w:val="00F75DE7"/>
    <w:rsid w:val="00F91500"/>
    <w:rsid w:val="00F967E4"/>
    <w:rsid w:val="00FA2231"/>
    <w:rsid w:val="00FA3F47"/>
    <w:rsid w:val="00FB296D"/>
    <w:rsid w:val="00FB61C1"/>
    <w:rsid w:val="00FC7528"/>
    <w:rsid w:val="00FC7767"/>
    <w:rsid w:val="00FD14FB"/>
    <w:rsid w:val="00FD2836"/>
    <w:rsid w:val="00FD2E67"/>
    <w:rsid w:val="00FF0D08"/>
    <w:rsid w:val="00FF7528"/>
    <w:rsid w:val="00FF7DDB"/>
    <w:rsid w:val="01AE15BA"/>
    <w:rsid w:val="01C20BC1"/>
    <w:rsid w:val="0200284C"/>
    <w:rsid w:val="02CC61E9"/>
    <w:rsid w:val="04820ADC"/>
    <w:rsid w:val="07302A71"/>
    <w:rsid w:val="07610150"/>
    <w:rsid w:val="080812F8"/>
    <w:rsid w:val="08ED3546"/>
    <w:rsid w:val="0A183F21"/>
    <w:rsid w:val="0B0121C8"/>
    <w:rsid w:val="0BAA1613"/>
    <w:rsid w:val="0D703BC7"/>
    <w:rsid w:val="0EFE3F6B"/>
    <w:rsid w:val="101E0686"/>
    <w:rsid w:val="115C68DD"/>
    <w:rsid w:val="11D95A52"/>
    <w:rsid w:val="12015736"/>
    <w:rsid w:val="143B07EB"/>
    <w:rsid w:val="150661E5"/>
    <w:rsid w:val="1575635F"/>
    <w:rsid w:val="15F829AC"/>
    <w:rsid w:val="166167A3"/>
    <w:rsid w:val="16750903"/>
    <w:rsid w:val="170F4F5C"/>
    <w:rsid w:val="185F4F64"/>
    <w:rsid w:val="1B300E3A"/>
    <w:rsid w:val="1BF55730"/>
    <w:rsid w:val="1C0E01AF"/>
    <w:rsid w:val="1C422D53"/>
    <w:rsid w:val="1DDE2DCF"/>
    <w:rsid w:val="1E7E1EBC"/>
    <w:rsid w:val="1E9F7A86"/>
    <w:rsid w:val="1FFF6F44"/>
    <w:rsid w:val="214C4198"/>
    <w:rsid w:val="222B4109"/>
    <w:rsid w:val="2418246B"/>
    <w:rsid w:val="24585DA2"/>
    <w:rsid w:val="26A34BB6"/>
    <w:rsid w:val="29DD565F"/>
    <w:rsid w:val="2A9A00C1"/>
    <w:rsid w:val="2CAE5B32"/>
    <w:rsid w:val="2E732358"/>
    <w:rsid w:val="2EF20488"/>
    <w:rsid w:val="3146682D"/>
    <w:rsid w:val="31D874D8"/>
    <w:rsid w:val="328C4750"/>
    <w:rsid w:val="33803243"/>
    <w:rsid w:val="34CC3626"/>
    <w:rsid w:val="364D4FEC"/>
    <w:rsid w:val="366C6D72"/>
    <w:rsid w:val="377063EE"/>
    <w:rsid w:val="395B30CE"/>
    <w:rsid w:val="39D961DF"/>
    <w:rsid w:val="3A52627F"/>
    <w:rsid w:val="3AAE57BD"/>
    <w:rsid w:val="3D854663"/>
    <w:rsid w:val="3E690C74"/>
    <w:rsid w:val="3EDB7D99"/>
    <w:rsid w:val="3FCD46EF"/>
    <w:rsid w:val="40073668"/>
    <w:rsid w:val="41166258"/>
    <w:rsid w:val="411B1F4A"/>
    <w:rsid w:val="416E7E42"/>
    <w:rsid w:val="42DC0DDB"/>
    <w:rsid w:val="43260821"/>
    <w:rsid w:val="43970571"/>
    <w:rsid w:val="44472BCC"/>
    <w:rsid w:val="44FA23B6"/>
    <w:rsid w:val="45C40B20"/>
    <w:rsid w:val="45E83F3B"/>
    <w:rsid w:val="45FB04BF"/>
    <w:rsid w:val="460B6441"/>
    <w:rsid w:val="470E1780"/>
    <w:rsid w:val="476D0DA1"/>
    <w:rsid w:val="4823125B"/>
    <w:rsid w:val="48897187"/>
    <w:rsid w:val="48BA396D"/>
    <w:rsid w:val="4A8561FD"/>
    <w:rsid w:val="4AAA37C2"/>
    <w:rsid w:val="4AF52584"/>
    <w:rsid w:val="4B6D0675"/>
    <w:rsid w:val="4B6E6C91"/>
    <w:rsid w:val="4B7B4309"/>
    <w:rsid w:val="4B95246F"/>
    <w:rsid w:val="4BC9209C"/>
    <w:rsid w:val="4BFE0015"/>
    <w:rsid w:val="4CB84D74"/>
    <w:rsid w:val="4E99569F"/>
    <w:rsid w:val="4E9D2F74"/>
    <w:rsid w:val="4F420C94"/>
    <w:rsid w:val="50BB0112"/>
    <w:rsid w:val="51312C3A"/>
    <w:rsid w:val="529671F9"/>
    <w:rsid w:val="52C1748B"/>
    <w:rsid w:val="52D11C9C"/>
    <w:rsid w:val="533D7EAC"/>
    <w:rsid w:val="54AA2E82"/>
    <w:rsid w:val="557859A2"/>
    <w:rsid w:val="563B4566"/>
    <w:rsid w:val="56905D0D"/>
    <w:rsid w:val="58604BDD"/>
    <w:rsid w:val="5A272E2C"/>
    <w:rsid w:val="5A9515D1"/>
    <w:rsid w:val="5B8C0E98"/>
    <w:rsid w:val="5BC07095"/>
    <w:rsid w:val="5BC85F49"/>
    <w:rsid w:val="5BFDB513"/>
    <w:rsid w:val="5D902A97"/>
    <w:rsid w:val="5DCB1D21"/>
    <w:rsid w:val="5FB7255D"/>
    <w:rsid w:val="5FC65F60"/>
    <w:rsid w:val="5FF27A39"/>
    <w:rsid w:val="60327E35"/>
    <w:rsid w:val="639635F7"/>
    <w:rsid w:val="65E816C2"/>
    <w:rsid w:val="65F91B55"/>
    <w:rsid w:val="66860C0E"/>
    <w:rsid w:val="66D50BFB"/>
    <w:rsid w:val="677551D7"/>
    <w:rsid w:val="67B15328"/>
    <w:rsid w:val="68975621"/>
    <w:rsid w:val="69012A9A"/>
    <w:rsid w:val="6DF42BCE"/>
    <w:rsid w:val="6F802D48"/>
    <w:rsid w:val="6FB664BE"/>
    <w:rsid w:val="6FE46672"/>
    <w:rsid w:val="70743FA3"/>
    <w:rsid w:val="7113780F"/>
    <w:rsid w:val="71287CA7"/>
    <w:rsid w:val="7183443D"/>
    <w:rsid w:val="723E077B"/>
    <w:rsid w:val="725620A9"/>
    <w:rsid w:val="728F0316"/>
    <w:rsid w:val="729047E4"/>
    <w:rsid w:val="751E519F"/>
    <w:rsid w:val="76DB3120"/>
    <w:rsid w:val="78972AD3"/>
    <w:rsid w:val="7927265A"/>
    <w:rsid w:val="79AD0B46"/>
    <w:rsid w:val="7A5D3EBA"/>
    <w:rsid w:val="7AFA3F07"/>
    <w:rsid w:val="7B214D90"/>
    <w:rsid w:val="7B6D817E"/>
    <w:rsid w:val="7B707D38"/>
    <w:rsid w:val="7CDF7FAC"/>
    <w:rsid w:val="7DAB6BB7"/>
    <w:rsid w:val="7FD14B98"/>
    <w:rsid w:val="B93EFE0B"/>
    <w:rsid w:val="CFFD524F"/>
    <w:rsid w:val="FF6622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autoRedefine/>
    <w:qFormat/>
    <w:uiPriority w:val="0"/>
    <w:pPr>
      <w:keepNext/>
      <w:snapToGrid w:val="0"/>
      <w:spacing w:line="360" w:lineRule="atLeast"/>
      <w:outlineLvl w:val="0"/>
    </w:pPr>
    <w:rPr>
      <w:rFonts w:ascii="宋体"/>
    </w:rPr>
  </w:style>
  <w:style w:type="paragraph" w:styleId="3">
    <w:name w:val="heading 2"/>
    <w:basedOn w:val="1"/>
    <w:next w:val="1"/>
    <w:link w:val="93"/>
    <w:autoRedefine/>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97"/>
    <w:autoRedefine/>
    <w:qFormat/>
    <w:uiPriority w:val="0"/>
    <w:pPr>
      <w:keepNext/>
      <w:keepLines/>
      <w:spacing w:before="260" w:after="260" w:line="413" w:lineRule="auto"/>
      <w:outlineLvl w:val="2"/>
    </w:pPr>
    <w:rPr>
      <w:b/>
      <w:sz w:val="32"/>
    </w:rPr>
  </w:style>
  <w:style w:type="paragraph" w:styleId="5">
    <w:name w:val="heading 4"/>
    <w:basedOn w:val="1"/>
    <w:next w:val="1"/>
    <w:autoRedefine/>
    <w:qFormat/>
    <w:uiPriority w:val="0"/>
    <w:pPr>
      <w:keepNext/>
      <w:keepLines/>
      <w:spacing w:before="280" w:after="290" w:line="372" w:lineRule="auto"/>
      <w:outlineLvl w:val="3"/>
    </w:pPr>
    <w:rPr>
      <w:rFonts w:ascii="Arial" w:hAnsi="Arial" w:eastAsia="黑体"/>
      <w:b/>
    </w:rPr>
  </w:style>
  <w:style w:type="paragraph" w:styleId="6">
    <w:name w:val="heading 5"/>
    <w:basedOn w:val="1"/>
    <w:next w:val="1"/>
    <w:autoRedefine/>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autoRedefine/>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autoRedefine/>
    <w:unhideWhenUsed/>
    <w:qFormat/>
    <w:uiPriority w:val="1"/>
  </w:style>
  <w:style w:type="table" w:default="1" w:styleId="57">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adjustRightInd w:val="0"/>
      <w:snapToGrid w:val="0"/>
      <w:spacing w:line="360" w:lineRule="auto"/>
      <w:ind w:left="100" w:leftChars="400" w:hanging="200" w:hangingChars="200"/>
    </w:pPr>
    <w:rPr>
      <w:sz w:val="24"/>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numPr>
        <w:ilvl w:val="0"/>
        <w:numId w:val="1"/>
      </w:numPr>
      <w:tabs>
        <w:tab w:val="left" w:pos="780"/>
        <w:tab w:val="clear" w:pos="425"/>
      </w:tabs>
      <w:spacing w:line="360" w:lineRule="auto"/>
    </w:pPr>
    <w:rPr>
      <w:sz w:val="24"/>
    </w:rPr>
  </w:style>
  <w:style w:type="paragraph" w:styleId="14">
    <w:name w:val="List Bullet 4"/>
    <w:basedOn w:val="1"/>
    <w:autoRedefine/>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autoRedefine/>
    <w:qFormat/>
    <w:uiPriority w:val="0"/>
    <w:pPr>
      <w:adjustRightInd w:val="0"/>
      <w:snapToGrid w:val="0"/>
      <w:spacing w:line="360" w:lineRule="auto"/>
      <w:ind w:firstLine="420"/>
    </w:pPr>
    <w:rPr>
      <w:sz w:val="24"/>
    </w:rPr>
  </w:style>
  <w:style w:type="paragraph" w:styleId="16">
    <w:name w:val="caption"/>
    <w:basedOn w:val="1"/>
    <w:next w:val="1"/>
    <w:autoRedefine/>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autoRedefine/>
    <w:qFormat/>
    <w:uiPriority w:val="0"/>
    <w:pPr>
      <w:shd w:val="clear" w:color="auto" w:fill="000080"/>
    </w:pPr>
  </w:style>
  <w:style w:type="paragraph" w:styleId="18">
    <w:name w:val="toa heading"/>
    <w:basedOn w:val="1"/>
    <w:next w:val="1"/>
    <w:autoRedefine/>
    <w:qFormat/>
    <w:uiPriority w:val="0"/>
    <w:pPr>
      <w:spacing w:before="120"/>
    </w:pPr>
    <w:rPr>
      <w:rFonts w:ascii="Arial" w:hAnsi="Arial"/>
      <w:sz w:val="24"/>
    </w:rPr>
  </w:style>
  <w:style w:type="paragraph" w:styleId="19">
    <w:name w:val="annotation text"/>
    <w:basedOn w:val="1"/>
    <w:link w:val="75"/>
    <w:autoRedefine/>
    <w:qFormat/>
    <w:uiPriority w:val="0"/>
    <w:pPr>
      <w:adjustRightInd w:val="0"/>
      <w:spacing w:line="360" w:lineRule="atLeast"/>
      <w:jc w:val="left"/>
      <w:textAlignment w:val="baseline"/>
    </w:pPr>
    <w:rPr>
      <w:sz w:val="24"/>
    </w:rPr>
  </w:style>
  <w:style w:type="paragraph" w:styleId="20">
    <w:name w:val="Body Text 3"/>
    <w:basedOn w:val="1"/>
    <w:autoRedefine/>
    <w:qFormat/>
    <w:uiPriority w:val="0"/>
    <w:pPr>
      <w:adjustRightInd w:val="0"/>
      <w:snapToGrid w:val="0"/>
      <w:spacing w:after="120" w:line="360" w:lineRule="auto"/>
    </w:pPr>
    <w:rPr>
      <w:sz w:val="16"/>
    </w:rPr>
  </w:style>
  <w:style w:type="paragraph" w:styleId="21">
    <w:name w:val="List Bullet 3"/>
    <w:basedOn w:val="1"/>
    <w:autoRedefine/>
    <w:qFormat/>
    <w:uiPriority w:val="0"/>
    <w:pPr>
      <w:numPr>
        <w:ilvl w:val="0"/>
        <w:numId w:val="2"/>
      </w:numPr>
      <w:adjustRightInd w:val="0"/>
      <w:snapToGrid w:val="0"/>
      <w:spacing w:line="360" w:lineRule="auto"/>
    </w:pPr>
    <w:rPr>
      <w:sz w:val="24"/>
    </w:rPr>
  </w:style>
  <w:style w:type="paragraph" w:styleId="22">
    <w:name w:val="Body Text"/>
    <w:basedOn w:val="1"/>
    <w:next w:val="1"/>
    <w:link w:val="255"/>
    <w:autoRedefine/>
    <w:qFormat/>
    <w:uiPriority w:val="0"/>
    <w:rPr>
      <w:rFonts w:ascii="仿宋_GB2312" w:eastAsia="仿宋_GB2312"/>
      <w:sz w:val="32"/>
    </w:rPr>
  </w:style>
  <w:style w:type="paragraph" w:styleId="23">
    <w:name w:val="Body Text Indent"/>
    <w:basedOn w:val="1"/>
    <w:link w:val="82"/>
    <w:autoRedefine/>
    <w:qFormat/>
    <w:uiPriority w:val="99"/>
    <w:pPr>
      <w:spacing w:line="700" w:lineRule="exact"/>
      <w:ind w:left="960"/>
    </w:pPr>
    <w:rPr>
      <w:sz w:val="44"/>
    </w:rPr>
  </w:style>
  <w:style w:type="paragraph" w:styleId="24">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5">
    <w:name w:val="List 2"/>
    <w:basedOn w:val="1"/>
    <w:autoRedefine/>
    <w:qFormat/>
    <w:uiPriority w:val="0"/>
    <w:pPr>
      <w:adjustRightInd w:val="0"/>
      <w:snapToGrid w:val="0"/>
      <w:spacing w:line="360" w:lineRule="auto"/>
      <w:ind w:left="100" w:leftChars="200" w:hanging="200" w:hangingChars="200"/>
    </w:pPr>
    <w:rPr>
      <w:sz w:val="24"/>
    </w:rPr>
  </w:style>
  <w:style w:type="paragraph" w:styleId="26">
    <w:name w:val="List Continue"/>
    <w:basedOn w:val="1"/>
    <w:autoRedefine/>
    <w:qFormat/>
    <w:uiPriority w:val="0"/>
    <w:pPr>
      <w:adjustRightInd w:val="0"/>
      <w:snapToGrid w:val="0"/>
      <w:spacing w:after="120" w:line="360" w:lineRule="auto"/>
      <w:ind w:left="420" w:leftChars="200"/>
    </w:pPr>
    <w:rPr>
      <w:sz w:val="24"/>
    </w:rPr>
  </w:style>
  <w:style w:type="paragraph" w:styleId="27">
    <w:name w:val="List Bullet 2"/>
    <w:basedOn w:val="1"/>
    <w:autoRedefine/>
    <w:qFormat/>
    <w:uiPriority w:val="0"/>
    <w:pPr>
      <w:numPr>
        <w:ilvl w:val="0"/>
        <w:numId w:val="3"/>
      </w:numPr>
      <w:adjustRightInd w:val="0"/>
      <w:snapToGrid w:val="0"/>
      <w:spacing w:line="360" w:lineRule="auto"/>
    </w:pPr>
    <w:rPr>
      <w:sz w:val="24"/>
    </w:rPr>
  </w:style>
  <w:style w:type="paragraph" w:styleId="28">
    <w:name w:val="toc 5"/>
    <w:basedOn w:val="1"/>
    <w:next w:val="1"/>
    <w:autoRedefine/>
    <w:qFormat/>
    <w:uiPriority w:val="0"/>
    <w:pPr>
      <w:ind w:left="1680" w:leftChars="800"/>
    </w:pPr>
  </w:style>
  <w:style w:type="paragraph" w:styleId="29">
    <w:name w:val="toc 3"/>
    <w:basedOn w:val="1"/>
    <w:next w:val="1"/>
    <w:autoRedefine/>
    <w:qFormat/>
    <w:uiPriority w:val="39"/>
    <w:pPr>
      <w:ind w:left="840" w:leftChars="400"/>
    </w:pPr>
  </w:style>
  <w:style w:type="paragraph" w:styleId="30">
    <w:name w:val="Plain Text"/>
    <w:basedOn w:val="1"/>
    <w:link w:val="89"/>
    <w:autoRedefine/>
    <w:qFormat/>
    <w:uiPriority w:val="0"/>
    <w:rPr>
      <w:rFonts w:ascii="宋体" w:hAnsi="Courier New"/>
    </w:rPr>
  </w:style>
  <w:style w:type="paragraph" w:styleId="31">
    <w:name w:val="toc 8"/>
    <w:basedOn w:val="1"/>
    <w:next w:val="1"/>
    <w:autoRedefine/>
    <w:qFormat/>
    <w:uiPriority w:val="0"/>
    <w:pPr>
      <w:ind w:left="2940" w:leftChars="1400"/>
    </w:pPr>
  </w:style>
  <w:style w:type="paragraph" w:styleId="32">
    <w:name w:val="Date"/>
    <w:basedOn w:val="1"/>
    <w:next w:val="1"/>
    <w:link w:val="109"/>
    <w:autoRedefine/>
    <w:qFormat/>
    <w:uiPriority w:val="99"/>
  </w:style>
  <w:style w:type="paragraph" w:styleId="33">
    <w:name w:val="Body Text Indent 2"/>
    <w:basedOn w:val="1"/>
    <w:link w:val="71"/>
    <w:autoRedefine/>
    <w:qFormat/>
    <w:uiPriority w:val="0"/>
    <w:pPr>
      <w:snapToGrid w:val="0"/>
      <w:spacing w:line="560" w:lineRule="atLeast"/>
      <w:ind w:firstLine="540"/>
    </w:pPr>
  </w:style>
  <w:style w:type="paragraph" w:styleId="34">
    <w:name w:val="Balloon Text"/>
    <w:basedOn w:val="1"/>
    <w:autoRedefine/>
    <w:qFormat/>
    <w:uiPriority w:val="0"/>
    <w:rPr>
      <w:sz w:val="18"/>
    </w:rPr>
  </w:style>
  <w:style w:type="paragraph" w:styleId="35">
    <w:name w:val="footer"/>
    <w:basedOn w:val="1"/>
    <w:link w:val="85"/>
    <w:autoRedefine/>
    <w:qFormat/>
    <w:uiPriority w:val="0"/>
    <w:pPr>
      <w:tabs>
        <w:tab w:val="center" w:pos="4153"/>
        <w:tab w:val="right" w:pos="8306"/>
      </w:tabs>
      <w:snapToGrid w:val="0"/>
      <w:jc w:val="left"/>
    </w:pPr>
    <w:rPr>
      <w:sz w:val="18"/>
    </w:rPr>
  </w:style>
  <w:style w:type="paragraph" w:styleId="36">
    <w:name w:val="header"/>
    <w:basedOn w:val="1"/>
    <w:link w:val="111"/>
    <w:autoRedefine/>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autoRedefine/>
    <w:qFormat/>
    <w:uiPriority w:val="0"/>
    <w:pPr>
      <w:spacing w:line="180" w:lineRule="auto"/>
      <w:jc w:val="center"/>
    </w:pPr>
    <w:rPr>
      <w:sz w:val="30"/>
    </w:rPr>
  </w:style>
  <w:style w:type="paragraph" w:styleId="38">
    <w:name w:val="List Continue 4"/>
    <w:basedOn w:val="1"/>
    <w:autoRedefine/>
    <w:qFormat/>
    <w:uiPriority w:val="0"/>
    <w:pPr>
      <w:adjustRightInd w:val="0"/>
      <w:snapToGrid w:val="0"/>
      <w:spacing w:after="120" w:line="360" w:lineRule="auto"/>
      <w:ind w:left="1680" w:leftChars="800"/>
    </w:pPr>
    <w:rPr>
      <w:sz w:val="24"/>
    </w:rPr>
  </w:style>
  <w:style w:type="paragraph" w:styleId="39">
    <w:name w:val="toc 4"/>
    <w:basedOn w:val="1"/>
    <w:next w:val="1"/>
    <w:autoRedefine/>
    <w:qFormat/>
    <w:uiPriority w:val="0"/>
    <w:pPr>
      <w:ind w:left="1260" w:leftChars="600"/>
    </w:pPr>
  </w:style>
  <w:style w:type="paragraph" w:styleId="40">
    <w:name w:val="footnote text"/>
    <w:basedOn w:val="1"/>
    <w:link w:val="69"/>
    <w:autoRedefine/>
    <w:qFormat/>
    <w:uiPriority w:val="0"/>
    <w:pPr>
      <w:spacing w:line="360" w:lineRule="auto"/>
    </w:pPr>
    <w:rPr>
      <w:sz w:val="18"/>
    </w:rPr>
  </w:style>
  <w:style w:type="paragraph" w:styleId="41">
    <w:name w:val="toc 6"/>
    <w:basedOn w:val="1"/>
    <w:next w:val="1"/>
    <w:autoRedefine/>
    <w:qFormat/>
    <w:uiPriority w:val="0"/>
    <w:pPr>
      <w:ind w:left="2100" w:leftChars="1000"/>
    </w:pPr>
  </w:style>
  <w:style w:type="paragraph" w:styleId="42">
    <w:name w:val="List 5"/>
    <w:basedOn w:val="1"/>
    <w:autoRedefine/>
    <w:qFormat/>
    <w:uiPriority w:val="0"/>
    <w:pPr>
      <w:adjustRightInd w:val="0"/>
      <w:snapToGrid w:val="0"/>
      <w:spacing w:line="360" w:lineRule="auto"/>
      <w:ind w:left="100" w:leftChars="800" w:hanging="200" w:hangingChars="200"/>
    </w:pPr>
    <w:rPr>
      <w:sz w:val="24"/>
    </w:rPr>
  </w:style>
  <w:style w:type="paragraph" w:styleId="43">
    <w:name w:val="Body Text Indent 3"/>
    <w:basedOn w:val="1"/>
    <w:autoRedefine/>
    <w:qFormat/>
    <w:uiPriority w:val="0"/>
    <w:pPr>
      <w:spacing w:line="360" w:lineRule="auto"/>
      <w:ind w:firstLine="632"/>
    </w:pPr>
    <w:rPr>
      <w:rFonts w:ascii="黑体" w:eastAsia="黑体"/>
    </w:rPr>
  </w:style>
  <w:style w:type="paragraph" w:styleId="44">
    <w:name w:val="table of figures"/>
    <w:basedOn w:val="1"/>
    <w:next w:val="1"/>
    <w:autoRedefine/>
    <w:qFormat/>
    <w:uiPriority w:val="0"/>
    <w:pPr>
      <w:tabs>
        <w:tab w:val="right" w:leader="dot" w:pos="8640"/>
      </w:tabs>
      <w:spacing w:line="360" w:lineRule="auto"/>
      <w:ind w:left="400" w:hanging="400"/>
    </w:pPr>
    <w:rPr>
      <w:sz w:val="24"/>
    </w:rPr>
  </w:style>
  <w:style w:type="paragraph" w:styleId="45">
    <w:name w:val="toc 2"/>
    <w:basedOn w:val="1"/>
    <w:next w:val="1"/>
    <w:autoRedefine/>
    <w:qFormat/>
    <w:uiPriority w:val="39"/>
    <w:pPr>
      <w:ind w:left="420" w:leftChars="200"/>
    </w:pPr>
  </w:style>
  <w:style w:type="paragraph" w:styleId="46">
    <w:name w:val="toc 9"/>
    <w:basedOn w:val="1"/>
    <w:next w:val="1"/>
    <w:autoRedefine/>
    <w:qFormat/>
    <w:uiPriority w:val="0"/>
    <w:pPr>
      <w:ind w:left="3360" w:leftChars="1600"/>
    </w:pPr>
  </w:style>
  <w:style w:type="paragraph" w:styleId="47">
    <w:name w:val="Body Text 2"/>
    <w:basedOn w:val="1"/>
    <w:autoRedefine/>
    <w:qFormat/>
    <w:uiPriority w:val="0"/>
    <w:pPr>
      <w:adjustRightInd w:val="0"/>
      <w:snapToGrid w:val="0"/>
      <w:spacing w:after="120" w:line="480" w:lineRule="auto"/>
    </w:pPr>
    <w:rPr>
      <w:sz w:val="24"/>
    </w:rPr>
  </w:style>
  <w:style w:type="paragraph" w:styleId="48">
    <w:name w:val="List 4"/>
    <w:basedOn w:val="1"/>
    <w:autoRedefine/>
    <w:qFormat/>
    <w:uiPriority w:val="0"/>
    <w:pPr>
      <w:adjustRightInd w:val="0"/>
      <w:snapToGrid w:val="0"/>
      <w:spacing w:line="360" w:lineRule="auto"/>
      <w:ind w:left="100" w:leftChars="600" w:hanging="200" w:hangingChars="200"/>
    </w:pPr>
    <w:rPr>
      <w:sz w:val="24"/>
    </w:rPr>
  </w:style>
  <w:style w:type="paragraph" w:styleId="49">
    <w:name w:val="List Continue 2"/>
    <w:basedOn w:val="1"/>
    <w:autoRedefine/>
    <w:qFormat/>
    <w:uiPriority w:val="0"/>
    <w:pPr>
      <w:adjustRightInd w:val="0"/>
      <w:snapToGrid w:val="0"/>
      <w:spacing w:after="120" w:line="360" w:lineRule="auto"/>
      <w:ind w:left="840" w:leftChars="400"/>
    </w:pPr>
    <w:rPr>
      <w:sz w:val="24"/>
    </w:rPr>
  </w:style>
  <w:style w:type="paragraph" w:styleId="5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1">
    <w:name w:val="List Continue 3"/>
    <w:basedOn w:val="1"/>
    <w:autoRedefine/>
    <w:qFormat/>
    <w:uiPriority w:val="0"/>
    <w:pPr>
      <w:adjustRightInd w:val="0"/>
      <w:snapToGrid w:val="0"/>
      <w:spacing w:after="120" w:line="360" w:lineRule="auto"/>
      <w:ind w:left="1260" w:leftChars="600"/>
    </w:pPr>
    <w:rPr>
      <w:sz w:val="24"/>
    </w:rPr>
  </w:style>
  <w:style w:type="paragraph" w:styleId="52">
    <w:name w:val="index 1"/>
    <w:basedOn w:val="1"/>
    <w:next w:val="1"/>
    <w:autoRedefine/>
    <w:qFormat/>
    <w:uiPriority w:val="0"/>
    <w:pPr>
      <w:adjustRightInd w:val="0"/>
      <w:spacing w:line="240" w:lineRule="atLeast"/>
      <w:textAlignment w:val="baseline"/>
    </w:pPr>
    <w:rPr>
      <w:rFonts w:ascii="宋体"/>
      <w:kern w:val="0"/>
    </w:rPr>
  </w:style>
  <w:style w:type="paragraph" w:styleId="53">
    <w:name w:val="Title"/>
    <w:basedOn w:val="1"/>
    <w:autoRedefine/>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4"/>
    <w:autoRedefine/>
    <w:qFormat/>
    <w:uiPriority w:val="0"/>
    <w:pPr>
      <w:adjustRightInd/>
      <w:spacing w:line="240" w:lineRule="auto"/>
      <w:textAlignment w:val="auto"/>
    </w:pPr>
  </w:style>
  <w:style w:type="paragraph" w:styleId="55">
    <w:name w:val="Body Text First Indent"/>
    <w:basedOn w:val="22"/>
    <w:autoRedefine/>
    <w:qFormat/>
    <w:uiPriority w:val="0"/>
    <w:pPr>
      <w:spacing w:line="360" w:lineRule="auto"/>
      <w:ind w:firstLine="420"/>
    </w:pPr>
    <w:rPr>
      <w:rFonts w:ascii="宋体" w:hAnsi="宋体"/>
      <w:sz w:val="24"/>
    </w:rPr>
  </w:style>
  <w:style w:type="paragraph" w:styleId="56">
    <w:name w:val="Body Text First Indent 2"/>
    <w:basedOn w:val="23"/>
    <w:link w:val="81"/>
    <w:autoRedefine/>
    <w:qFormat/>
    <w:uiPriority w:val="0"/>
    <w:pPr>
      <w:spacing w:after="120" w:line="240" w:lineRule="auto"/>
      <w:ind w:left="420" w:leftChars="200" w:firstLine="420" w:firstLineChars="200"/>
    </w:pPr>
  </w:style>
  <w:style w:type="table" w:styleId="58">
    <w:name w:val="Table Grid"/>
    <w:basedOn w:val="57"/>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autoRedefine/>
    <w:qFormat/>
    <w:uiPriority w:val="22"/>
    <w:rPr>
      <w:b/>
    </w:rPr>
  </w:style>
  <w:style w:type="character" w:styleId="61">
    <w:name w:val="page number"/>
    <w:basedOn w:val="59"/>
    <w:autoRedefine/>
    <w:qFormat/>
    <w:uiPriority w:val="0"/>
  </w:style>
  <w:style w:type="character" w:styleId="62">
    <w:name w:val="FollowedHyperlink"/>
    <w:autoRedefine/>
    <w:qFormat/>
    <w:uiPriority w:val="0"/>
    <w:rPr>
      <w:color w:val="333333"/>
      <w:u w:val="none"/>
    </w:rPr>
  </w:style>
  <w:style w:type="character" w:styleId="63">
    <w:name w:val="Emphasis"/>
    <w:autoRedefine/>
    <w:qFormat/>
    <w:uiPriority w:val="0"/>
    <w:rPr>
      <w:i/>
    </w:rPr>
  </w:style>
  <w:style w:type="character" w:styleId="64">
    <w:name w:val="Hyperlink"/>
    <w:autoRedefine/>
    <w:qFormat/>
    <w:uiPriority w:val="99"/>
    <w:rPr>
      <w:color w:val="333333"/>
      <w:u w:val="none"/>
    </w:rPr>
  </w:style>
  <w:style w:type="character" w:styleId="65">
    <w:name w:val="annotation reference"/>
    <w:autoRedefine/>
    <w:qFormat/>
    <w:uiPriority w:val="0"/>
    <w:rPr>
      <w:sz w:val="21"/>
      <w:szCs w:val="21"/>
    </w:rPr>
  </w:style>
  <w:style w:type="character" w:styleId="66">
    <w:name w:val="footnote reference"/>
    <w:autoRedefine/>
    <w:qFormat/>
    <w:uiPriority w:val="0"/>
    <w:rPr>
      <w:position w:val="6"/>
      <w:sz w:val="14"/>
      <w:vertAlign w:val="superscript"/>
    </w:rPr>
  </w:style>
  <w:style w:type="paragraph" w:customStyle="1" w:styleId="67">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68">
    <w:name w:val="Char Char6"/>
    <w:autoRedefine/>
    <w:qFormat/>
    <w:uiPriority w:val="0"/>
    <w:rPr>
      <w:rFonts w:ascii="仿宋_GB2312" w:eastAsia="仿宋_GB2312"/>
      <w:kern w:val="2"/>
      <w:sz w:val="32"/>
    </w:rPr>
  </w:style>
  <w:style w:type="character" w:customStyle="1" w:styleId="69">
    <w:name w:val="脚注文本 Char"/>
    <w:link w:val="40"/>
    <w:autoRedefine/>
    <w:qFormat/>
    <w:uiPriority w:val="0"/>
    <w:rPr>
      <w:kern w:val="2"/>
      <w:sz w:val="18"/>
    </w:rPr>
  </w:style>
  <w:style w:type="character" w:customStyle="1" w:styleId="70">
    <w:name w:val="Char Char2"/>
    <w:autoRedefine/>
    <w:qFormat/>
    <w:uiPriority w:val="0"/>
    <w:rPr>
      <w:rFonts w:eastAsia="宋体"/>
      <w:kern w:val="2"/>
      <w:sz w:val="18"/>
      <w:lang w:val="en-US" w:eastAsia="zh-CN"/>
    </w:rPr>
  </w:style>
  <w:style w:type="character" w:customStyle="1" w:styleId="71">
    <w:name w:val="正文文本缩进 2 Char"/>
    <w:link w:val="33"/>
    <w:autoRedefine/>
    <w:qFormat/>
    <w:uiPriority w:val="0"/>
    <w:rPr>
      <w:kern w:val="2"/>
      <w:sz w:val="28"/>
    </w:rPr>
  </w:style>
  <w:style w:type="character" w:customStyle="1" w:styleId="72">
    <w:name w:val="Char Char"/>
    <w:autoRedefine/>
    <w:qFormat/>
    <w:uiPriority w:val="0"/>
    <w:rPr>
      <w:rFonts w:ascii="宋体" w:hAnsi="宋体" w:eastAsia="宋体"/>
      <w:kern w:val="2"/>
      <w:sz w:val="24"/>
      <w:lang w:val="en-US" w:eastAsia="zh-CN" w:bidi="ar-SA"/>
    </w:rPr>
  </w:style>
  <w:style w:type="character" w:customStyle="1" w:styleId="73">
    <w:name w:val="Table Text Char"/>
    <w:autoRedefine/>
    <w:qFormat/>
    <w:uiPriority w:val="0"/>
    <w:rPr>
      <w:rFonts w:ascii="Arial" w:hAnsi="Arial"/>
      <w:kern w:val="2"/>
      <w:sz w:val="18"/>
      <w:lang w:val="en-US" w:eastAsia="zh-CN" w:bidi="ar-SA"/>
    </w:rPr>
  </w:style>
  <w:style w:type="character" w:customStyle="1" w:styleId="74">
    <w:name w:val="批注主题 Char"/>
    <w:basedOn w:val="75"/>
    <w:link w:val="54"/>
    <w:autoRedefine/>
    <w:qFormat/>
    <w:uiPriority w:val="0"/>
    <w:rPr>
      <w:sz w:val="24"/>
    </w:rPr>
  </w:style>
  <w:style w:type="character" w:customStyle="1" w:styleId="75">
    <w:name w:val="批注文字 Char"/>
    <w:link w:val="19"/>
    <w:autoRedefine/>
    <w:qFormat/>
    <w:uiPriority w:val="0"/>
    <w:rPr>
      <w:sz w:val="24"/>
    </w:rPr>
  </w:style>
  <w:style w:type="character" w:customStyle="1" w:styleId="76">
    <w:name w:val="标书正文:  0.74 厘米 Char1"/>
    <w:autoRedefine/>
    <w:qFormat/>
    <w:uiPriority w:val="0"/>
    <w:rPr>
      <w:rFonts w:eastAsia="宋体"/>
      <w:kern w:val="2"/>
      <w:sz w:val="24"/>
      <w:lang w:val="en-US" w:eastAsia="zh-CN"/>
    </w:rPr>
  </w:style>
  <w:style w:type="character" w:customStyle="1" w:styleId="77">
    <w:name w:val="Char Char11"/>
    <w:autoRedefine/>
    <w:qFormat/>
    <w:uiPriority w:val="0"/>
    <w:rPr>
      <w:rFonts w:ascii="宋体"/>
      <w:kern w:val="2"/>
      <w:sz w:val="28"/>
    </w:rPr>
  </w:style>
  <w:style w:type="character" w:customStyle="1" w:styleId="78">
    <w:name w:val="Char Char7"/>
    <w:autoRedefine/>
    <w:qFormat/>
    <w:uiPriority w:val="0"/>
    <w:rPr>
      <w:rFonts w:ascii="宋体" w:hAnsi="宋体" w:eastAsia="宋体"/>
      <w:kern w:val="2"/>
      <w:sz w:val="28"/>
    </w:rPr>
  </w:style>
  <w:style w:type="character" w:customStyle="1" w:styleId="79">
    <w:name w:val="文字 Char"/>
    <w:autoRedefine/>
    <w:qFormat/>
    <w:uiPriority w:val="0"/>
    <w:rPr>
      <w:rFonts w:ascii="宋体"/>
      <w:kern w:val="2"/>
      <w:sz w:val="28"/>
    </w:rPr>
  </w:style>
  <w:style w:type="character" w:customStyle="1" w:styleId="80">
    <w:name w:val="Char Char5"/>
    <w:autoRedefine/>
    <w:qFormat/>
    <w:uiPriority w:val="0"/>
    <w:rPr>
      <w:rFonts w:ascii="Arial" w:hAnsi="Arial" w:eastAsia="宋体"/>
      <w:b/>
      <w:smallCaps/>
      <w:kern w:val="28"/>
      <w:sz w:val="36"/>
      <w:lang w:val="en-US" w:eastAsia="en-US"/>
    </w:rPr>
  </w:style>
  <w:style w:type="character" w:customStyle="1" w:styleId="81">
    <w:name w:val="正文首行缩进 2 Char"/>
    <w:basedOn w:val="82"/>
    <w:link w:val="56"/>
    <w:autoRedefine/>
    <w:qFormat/>
    <w:uiPriority w:val="0"/>
    <w:rPr>
      <w:kern w:val="2"/>
      <w:sz w:val="44"/>
    </w:rPr>
  </w:style>
  <w:style w:type="character" w:customStyle="1" w:styleId="82">
    <w:name w:val="正文文本缩进 Char"/>
    <w:link w:val="23"/>
    <w:autoRedefine/>
    <w:qFormat/>
    <w:uiPriority w:val="99"/>
    <w:rPr>
      <w:kern w:val="2"/>
      <w:sz w:val="44"/>
    </w:rPr>
  </w:style>
  <w:style w:type="character" w:customStyle="1" w:styleId="83">
    <w:name w:val="font61"/>
    <w:autoRedefine/>
    <w:qFormat/>
    <w:uiPriority w:val="0"/>
    <w:rPr>
      <w:rFonts w:hint="eastAsia" w:ascii="微软雅黑" w:hAnsi="微软雅黑" w:eastAsia="微软雅黑" w:cs="微软雅黑"/>
      <w:color w:val="000000"/>
      <w:sz w:val="24"/>
      <w:szCs w:val="24"/>
      <w:u w:val="none"/>
    </w:rPr>
  </w:style>
  <w:style w:type="character" w:customStyle="1" w:styleId="84">
    <w:name w:val="title_emph1"/>
    <w:autoRedefine/>
    <w:qFormat/>
    <w:uiPriority w:val="0"/>
    <w:rPr>
      <w:rFonts w:hint="default" w:ascii="Arial" w:hAnsi="Arial"/>
      <w:b/>
      <w:sz w:val="20"/>
    </w:rPr>
  </w:style>
  <w:style w:type="character" w:customStyle="1" w:styleId="85">
    <w:name w:val="页脚 Char"/>
    <w:link w:val="35"/>
    <w:autoRedefine/>
    <w:qFormat/>
    <w:uiPriority w:val="99"/>
    <w:rPr>
      <w:kern w:val="2"/>
      <w:sz w:val="18"/>
    </w:rPr>
  </w:style>
  <w:style w:type="character" w:customStyle="1" w:styleId="86">
    <w:name w:val="Comment Text Char"/>
    <w:autoRedefine/>
    <w:semiHidden/>
    <w:qFormat/>
    <w:locked/>
    <w:uiPriority w:val="0"/>
    <w:rPr>
      <w:rFonts w:ascii="Times New Roman" w:hAnsi="Times New Roman" w:cs="Times New Roman"/>
      <w:sz w:val="20"/>
      <w:szCs w:val="20"/>
    </w:rPr>
  </w:style>
  <w:style w:type="character" w:customStyle="1" w:styleId="87">
    <w:name w:val="v151"/>
    <w:autoRedefine/>
    <w:qFormat/>
    <w:uiPriority w:val="0"/>
    <w:rPr>
      <w:sz w:val="18"/>
    </w:rPr>
  </w:style>
  <w:style w:type="character" w:customStyle="1" w:styleId="88">
    <w:name w:val="font1"/>
    <w:autoRedefine/>
    <w:qFormat/>
    <w:uiPriority w:val="0"/>
    <w:rPr>
      <w:color w:val="000000"/>
      <w:sz w:val="18"/>
    </w:rPr>
  </w:style>
  <w:style w:type="character" w:customStyle="1" w:styleId="89">
    <w:name w:val="纯文本 Char"/>
    <w:link w:val="30"/>
    <w:autoRedefine/>
    <w:qFormat/>
    <w:locked/>
    <w:uiPriority w:val="0"/>
    <w:rPr>
      <w:rFonts w:ascii="宋体" w:hAnsi="Courier New"/>
      <w:kern w:val="2"/>
      <w:sz w:val="21"/>
    </w:rPr>
  </w:style>
  <w:style w:type="character" w:customStyle="1" w:styleId="90">
    <w:name w:val="Char Char Char Char Char Char Char Char Char"/>
    <w:autoRedefine/>
    <w:qFormat/>
    <w:uiPriority w:val="0"/>
    <w:rPr>
      <w:rFonts w:ascii="宋体" w:hAnsi="宋体" w:eastAsia="宋体"/>
      <w:kern w:val="2"/>
      <w:sz w:val="24"/>
      <w:lang w:val="en-US" w:eastAsia="zh-CN" w:bidi="ar-SA"/>
    </w:rPr>
  </w:style>
  <w:style w:type="character" w:customStyle="1" w:styleId="91">
    <w:name w:val="Table Text Char Char Char Char"/>
    <w:link w:val="92"/>
    <w:autoRedefine/>
    <w:qFormat/>
    <w:uiPriority w:val="0"/>
    <w:rPr>
      <w:rFonts w:ascii="Arial" w:hAnsi="Arial"/>
      <w:kern w:val="2"/>
      <w:sz w:val="18"/>
      <w:lang w:val="en-US" w:eastAsia="zh-CN" w:bidi="ar-SA"/>
    </w:rPr>
  </w:style>
  <w:style w:type="paragraph" w:customStyle="1" w:styleId="92">
    <w:name w:val="Table Text"/>
    <w:link w:val="91"/>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93">
    <w:name w:val="标题 2 Char"/>
    <w:link w:val="3"/>
    <w:autoRedefine/>
    <w:qFormat/>
    <w:uiPriority w:val="0"/>
    <w:rPr>
      <w:rFonts w:ascii="Arial" w:hAnsi="Arial" w:eastAsia="黑体"/>
      <w:b/>
      <w:kern w:val="2"/>
      <w:sz w:val="32"/>
    </w:rPr>
  </w:style>
  <w:style w:type="character" w:customStyle="1" w:styleId="94">
    <w:name w:val="H2 Char"/>
    <w:autoRedefine/>
    <w:qFormat/>
    <w:uiPriority w:val="0"/>
    <w:rPr>
      <w:rFonts w:ascii="Arial" w:hAnsi="Arial" w:eastAsia="宋体"/>
      <w:kern w:val="2"/>
      <w:sz w:val="28"/>
      <w:lang w:val="en-US" w:eastAsia="zh-CN"/>
    </w:rPr>
  </w:style>
  <w:style w:type="character" w:customStyle="1" w:styleId="95">
    <w:name w:val="top-det1"/>
    <w:autoRedefine/>
    <w:qFormat/>
    <w:uiPriority w:val="0"/>
    <w:rPr>
      <w:b/>
      <w:color w:val="000000"/>
    </w:rPr>
  </w:style>
  <w:style w:type="character" w:customStyle="1" w:styleId="96">
    <w:name w:val="批注文字 字符"/>
    <w:autoRedefine/>
    <w:qFormat/>
    <w:uiPriority w:val="0"/>
    <w:rPr>
      <w:sz w:val="24"/>
    </w:rPr>
  </w:style>
  <w:style w:type="character" w:customStyle="1" w:styleId="97">
    <w:name w:val="标题 3 Char"/>
    <w:link w:val="4"/>
    <w:autoRedefine/>
    <w:qFormat/>
    <w:uiPriority w:val="0"/>
    <w:rPr>
      <w:rFonts w:eastAsia="宋体"/>
      <w:b/>
      <w:kern w:val="2"/>
      <w:sz w:val="32"/>
      <w:lang w:val="en-US" w:eastAsia="zh-CN"/>
    </w:rPr>
  </w:style>
  <w:style w:type="character" w:customStyle="1" w:styleId="98">
    <w:name w:val="crowed11"/>
    <w:autoRedefine/>
    <w:qFormat/>
    <w:uiPriority w:val="0"/>
    <w:rPr>
      <w:rFonts w:hint="default"/>
      <w:sz w:val="24"/>
    </w:rPr>
  </w:style>
  <w:style w:type="character" w:customStyle="1" w:styleId="99">
    <w:name w:val="Table Text Char1 Char"/>
    <w:autoRedefine/>
    <w:qFormat/>
    <w:uiPriority w:val="0"/>
    <w:rPr>
      <w:rFonts w:ascii="Arial" w:hAnsi="Arial"/>
      <w:kern w:val="2"/>
      <w:sz w:val="18"/>
      <w:lang w:val="en-US" w:eastAsia="zh-CN" w:bidi="ar-SA"/>
    </w:rPr>
  </w:style>
  <w:style w:type="character" w:customStyle="1" w:styleId="100">
    <w:name w:val="标题 2 字符"/>
    <w:autoRedefine/>
    <w:qFormat/>
    <w:uiPriority w:val="0"/>
    <w:rPr>
      <w:rFonts w:ascii="Arial" w:hAnsi="Arial" w:eastAsia="黑体"/>
      <w:b/>
      <w:kern w:val="2"/>
      <w:sz w:val="32"/>
    </w:rPr>
  </w:style>
  <w:style w:type="character" w:customStyle="1" w:styleId="101">
    <w:name w:val="Table Heading Char Char"/>
    <w:autoRedefine/>
    <w:qFormat/>
    <w:uiPriority w:val="0"/>
    <w:rPr>
      <w:rFonts w:ascii="Arial" w:hAnsi="Arial" w:eastAsia="黑体"/>
      <w:kern w:val="2"/>
      <w:sz w:val="18"/>
      <w:lang w:val="en-US" w:eastAsia="zh-CN"/>
    </w:rPr>
  </w:style>
  <w:style w:type="character" w:customStyle="1" w:styleId="102">
    <w:name w:val="文字 Char Char"/>
    <w:link w:val="103"/>
    <w:autoRedefine/>
    <w:qFormat/>
    <w:uiPriority w:val="0"/>
    <w:rPr>
      <w:rFonts w:ascii="宋体"/>
      <w:kern w:val="2"/>
      <w:sz w:val="28"/>
    </w:rPr>
  </w:style>
  <w:style w:type="paragraph" w:customStyle="1" w:styleId="103">
    <w:name w:val="文字"/>
    <w:basedOn w:val="1"/>
    <w:link w:val="102"/>
    <w:autoRedefine/>
    <w:qFormat/>
    <w:uiPriority w:val="0"/>
    <w:pPr>
      <w:tabs>
        <w:tab w:val="left" w:pos="8520"/>
      </w:tabs>
      <w:spacing w:line="312" w:lineRule="auto"/>
      <w:ind w:right="-210" w:firstLine="556"/>
    </w:pPr>
    <w:rPr>
      <w:rFonts w:ascii="宋体"/>
    </w:rPr>
  </w:style>
  <w:style w:type="character" w:customStyle="1" w:styleId="104">
    <w:name w:val="样式 宋体"/>
    <w:autoRedefine/>
    <w:qFormat/>
    <w:uiPriority w:val="0"/>
    <w:rPr>
      <w:rFonts w:ascii="宋体" w:hAnsi="宋体" w:eastAsia="宋体"/>
      <w:sz w:val="28"/>
    </w:rPr>
  </w:style>
  <w:style w:type="character" w:customStyle="1" w:styleId="105">
    <w:name w:val="正文 + 三号 Char"/>
    <w:autoRedefine/>
    <w:qFormat/>
    <w:uiPriority w:val="0"/>
    <w:rPr>
      <w:rFonts w:eastAsia="宋体"/>
      <w:kern w:val="2"/>
      <w:sz w:val="21"/>
      <w:lang w:val="en-US" w:eastAsia="zh-CN"/>
    </w:rPr>
  </w:style>
  <w:style w:type="character" w:customStyle="1" w:styleId="106">
    <w:name w:val="小 Char"/>
    <w:autoRedefine/>
    <w:qFormat/>
    <w:uiPriority w:val="0"/>
    <w:rPr>
      <w:rFonts w:ascii="宋体" w:hAnsi="Courier New" w:eastAsia="宋体"/>
      <w:kern w:val="2"/>
      <w:sz w:val="21"/>
      <w:lang w:val="en-US" w:eastAsia="zh-CN" w:bidi="ar-SA"/>
    </w:rPr>
  </w:style>
  <w:style w:type="character" w:customStyle="1" w:styleId="107">
    <w:name w:val="标题 3 字符"/>
    <w:autoRedefine/>
    <w:qFormat/>
    <w:uiPriority w:val="0"/>
    <w:rPr>
      <w:rFonts w:eastAsia="宋体"/>
      <w:b/>
      <w:kern w:val="2"/>
      <w:sz w:val="32"/>
      <w:lang w:val="en-US" w:eastAsia="zh-CN"/>
    </w:rPr>
  </w:style>
  <w:style w:type="character" w:customStyle="1" w:styleId="108">
    <w:name w:val="content-white1"/>
    <w:autoRedefine/>
    <w:qFormat/>
    <w:uiPriority w:val="0"/>
    <w:rPr>
      <w:color w:val="auto"/>
      <w:sz w:val="18"/>
      <w:u w:val="none"/>
    </w:rPr>
  </w:style>
  <w:style w:type="character" w:customStyle="1" w:styleId="109">
    <w:name w:val="日期 Char"/>
    <w:link w:val="32"/>
    <w:autoRedefine/>
    <w:qFormat/>
    <w:uiPriority w:val="99"/>
    <w:rPr>
      <w:kern w:val="2"/>
      <w:sz w:val="28"/>
    </w:rPr>
  </w:style>
  <w:style w:type="character" w:customStyle="1" w:styleId="110">
    <w:name w:val="font31"/>
    <w:autoRedefine/>
    <w:qFormat/>
    <w:uiPriority w:val="0"/>
    <w:rPr>
      <w:rFonts w:hint="default" w:ascii="微软雅黑 Light" w:hAnsi="微软雅黑 Light" w:eastAsia="微软雅黑 Light" w:cs="微软雅黑 Light"/>
      <w:color w:val="000000"/>
      <w:sz w:val="24"/>
      <w:szCs w:val="24"/>
      <w:u w:val="none"/>
    </w:rPr>
  </w:style>
  <w:style w:type="character" w:customStyle="1" w:styleId="111">
    <w:name w:val="页眉 Char"/>
    <w:link w:val="36"/>
    <w:autoRedefine/>
    <w:qFormat/>
    <w:uiPriority w:val="99"/>
    <w:rPr>
      <w:kern w:val="2"/>
      <w:sz w:val="18"/>
    </w:rPr>
  </w:style>
  <w:style w:type="character" w:customStyle="1" w:styleId="112">
    <w:name w:val="Char Char4"/>
    <w:autoRedefine/>
    <w:qFormat/>
    <w:uiPriority w:val="0"/>
    <w:rPr>
      <w:rFonts w:eastAsia="宋体"/>
      <w:b/>
      <w:kern w:val="2"/>
      <w:sz w:val="21"/>
      <w:lang w:val="en-US" w:eastAsia="zh-CN"/>
    </w:rPr>
  </w:style>
  <w:style w:type="character" w:customStyle="1" w:styleId="113">
    <w:name w:val="未命名11"/>
    <w:autoRedefine/>
    <w:qFormat/>
    <w:uiPriority w:val="0"/>
    <w:rPr>
      <w:color w:val="77FFFF"/>
      <w:sz w:val="24"/>
    </w:rPr>
  </w:style>
  <w:style w:type="character" w:customStyle="1" w:styleId="114">
    <w:name w:val="font21"/>
    <w:autoRedefine/>
    <w:qFormat/>
    <w:uiPriority w:val="0"/>
    <w:rPr>
      <w:rFonts w:hint="default" w:ascii="Times New Roman" w:hAnsi="Times New Roman" w:cs="Times New Roman"/>
      <w:color w:val="000000"/>
      <w:sz w:val="24"/>
      <w:szCs w:val="24"/>
      <w:u w:val="none"/>
    </w:rPr>
  </w:style>
  <w:style w:type="character" w:customStyle="1" w:styleId="115">
    <w:name w:val="Char Char3"/>
    <w:autoRedefine/>
    <w:qFormat/>
    <w:uiPriority w:val="0"/>
    <w:rPr>
      <w:rFonts w:eastAsia="宋体"/>
      <w:kern w:val="2"/>
      <w:sz w:val="18"/>
      <w:lang w:val="en-US" w:eastAsia="zh-CN"/>
    </w:rPr>
  </w:style>
  <w:style w:type="character" w:customStyle="1" w:styleId="116">
    <w:name w:val="Table Text Char1 Char Char"/>
    <w:autoRedefine/>
    <w:qFormat/>
    <w:uiPriority w:val="0"/>
    <w:rPr>
      <w:rFonts w:ascii="Arial" w:hAnsi="Arial"/>
      <w:kern w:val="2"/>
      <w:sz w:val="18"/>
      <w:lang w:val="en-US" w:eastAsia="zh-CN" w:bidi="ar-SA"/>
    </w:rPr>
  </w:style>
  <w:style w:type="paragraph" w:customStyle="1" w:styleId="117">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8">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9">
    <w:name w:val="Table Text Char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0">
    <w:name w:val="内容标题"/>
    <w:basedOn w:val="17"/>
    <w:autoRedefine/>
    <w:qFormat/>
    <w:uiPriority w:val="0"/>
    <w:rPr>
      <w:rFonts w:ascii="Tahoma" w:hAnsi="Tahoma"/>
      <w:sz w:val="24"/>
    </w:rPr>
  </w:style>
  <w:style w:type="paragraph" w:customStyle="1" w:styleId="121">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2">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3">
    <w:name w:val="style1"/>
    <w:basedOn w:val="1"/>
    <w:autoRedefine/>
    <w:qFormat/>
    <w:uiPriority w:val="0"/>
    <w:pPr>
      <w:widowControl/>
      <w:spacing w:before="100" w:beforeAutospacing="1" w:after="100" w:afterAutospacing="1"/>
      <w:jc w:val="left"/>
    </w:pPr>
    <w:rPr>
      <w:rFonts w:ascii="宋体" w:hAnsi="宋体"/>
      <w:kern w:val="0"/>
    </w:rPr>
  </w:style>
  <w:style w:type="paragraph" w:customStyle="1" w:styleId="124">
    <w:name w:val="样式 宋体 五号 行距: 单倍行距"/>
    <w:basedOn w:val="1"/>
    <w:autoRedefine/>
    <w:qFormat/>
    <w:uiPriority w:val="0"/>
    <w:pPr>
      <w:adjustRightInd w:val="0"/>
      <w:jc w:val="left"/>
    </w:pPr>
    <w:rPr>
      <w:rFonts w:ascii="宋体" w:hAnsi="宋体"/>
      <w:kern w:val="0"/>
    </w:rPr>
  </w:style>
  <w:style w:type="paragraph" w:customStyle="1" w:styleId="125">
    <w:name w:val="正文表格"/>
    <w:basedOn w:val="1"/>
    <w:autoRedefine/>
    <w:qFormat/>
    <w:uiPriority w:val="0"/>
    <w:pPr>
      <w:adjustRightInd w:val="0"/>
      <w:spacing w:before="40" w:after="40"/>
    </w:pPr>
    <w:rPr>
      <w:sz w:val="24"/>
    </w:rPr>
  </w:style>
  <w:style w:type="paragraph" w:customStyle="1" w:styleId="126">
    <w:name w:val="Char1 Char Char Char"/>
    <w:basedOn w:val="1"/>
    <w:autoRedefine/>
    <w:qFormat/>
    <w:uiPriority w:val="0"/>
    <w:rPr>
      <w:rFonts w:ascii="Tahoma" w:hAnsi="Tahoma"/>
      <w:sz w:val="24"/>
    </w:rPr>
  </w:style>
  <w:style w:type="paragraph" w:customStyle="1" w:styleId="127">
    <w:name w:val="af"/>
    <w:basedOn w:val="1"/>
    <w:autoRedefine/>
    <w:qFormat/>
    <w:uiPriority w:val="0"/>
    <w:pPr>
      <w:widowControl/>
      <w:spacing w:line="300" w:lineRule="atLeast"/>
      <w:jc w:val="left"/>
    </w:pPr>
    <w:rPr>
      <w:rFonts w:ascii="宋体" w:hAnsi="宋体"/>
      <w:kern w:val="0"/>
      <w:sz w:val="18"/>
    </w:rPr>
  </w:style>
  <w:style w:type="paragraph" w:customStyle="1" w:styleId="128">
    <w:name w:val="Title - Revision"/>
    <w:basedOn w:val="53"/>
    <w:autoRedefine/>
    <w:qFormat/>
    <w:uiPriority w:val="0"/>
    <w:pPr>
      <w:spacing w:before="720"/>
    </w:pPr>
  </w:style>
  <w:style w:type="paragraph" w:customStyle="1" w:styleId="129">
    <w:name w:val="1.正文"/>
    <w:basedOn w:val="1"/>
    <w:autoRedefine/>
    <w:qFormat/>
    <w:uiPriority w:val="0"/>
    <w:pPr>
      <w:spacing w:line="360" w:lineRule="auto"/>
      <w:ind w:left="540" w:leftChars="225" w:firstLine="540" w:firstLineChars="225"/>
    </w:pPr>
    <w:rPr>
      <w:sz w:val="24"/>
    </w:rPr>
  </w:style>
  <w:style w:type="paragraph" w:customStyle="1" w:styleId="130">
    <w:name w:val="Title - Date"/>
    <w:basedOn w:val="53"/>
    <w:next w:val="1"/>
    <w:autoRedefine/>
    <w:qFormat/>
    <w:uiPriority w:val="0"/>
    <w:pPr>
      <w:spacing w:before="240" w:after="720"/>
    </w:pPr>
    <w:rPr>
      <w:sz w:val="28"/>
    </w:rPr>
  </w:style>
  <w:style w:type="paragraph" w:customStyle="1" w:styleId="131">
    <w:name w:val="00"/>
    <w:basedOn w:val="1"/>
    <w:autoRedefine/>
    <w:qFormat/>
    <w:uiPriority w:val="0"/>
    <w:pPr>
      <w:autoSpaceDE w:val="0"/>
      <w:autoSpaceDN w:val="0"/>
      <w:adjustRightInd w:val="0"/>
      <w:jc w:val="left"/>
    </w:pPr>
    <w:rPr>
      <w:rFonts w:ascii="黑体" w:eastAsia="黑体"/>
      <w:b/>
      <w:kern w:val="0"/>
      <w:sz w:val="20"/>
    </w:rPr>
  </w:style>
  <w:style w:type="paragraph" w:customStyle="1" w:styleId="132">
    <w:name w:val="Item Step in Table"/>
    <w:autoRedefin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3">
    <w:name w:val="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134">
    <w:name w:val="Table Text Char1"/>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35">
    <w:name w:val="表号"/>
    <w:basedOn w:val="1"/>
    <w:autoRedefine/>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lang w:eastAsia="en-US"/>
    </w:rPr>
  </w:style>
  <w:style w:type="paragraph" w:customStyle="1" w:styleId="136">
    <w:name w:val="正文文本缩进 21"/>
    <w:basedOn w:val="1"/>
    <w:autoRedefine/>
    <w:qFormat/>
    <w:uiPriority w:val="0"/>
    <w:pPr>
      <w:adjustRightInd w:val="0"/>
      <w:spacing w:before="120"/>
      <w:ind w:firstLine="420"/>
      <w:textAlignment w:val="baseline"/>
    </w:pPr>
    <w:rPr>
      <w:sz w:val="24"/>
    </w:rPr>
  </w:style>
  <w:style w:type="paragraph" w:customStyle="1" w:styleId="137">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138">
    <w:name w:val="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139">
    <w:name w:val="Item List"/>
    <w:autoRedefine/>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40">
    <w:name w:val="标准正文"/>
    <w:basedOn w:val="23"/>
    <w:autoRedefine/>
    <w:qFormat/>
    <w:uiPriority w:val="0"/>
    <w:pPr>
      <w:spacing w:before="60" w:after="60" w:line="360" w:lineRule="auto"/>
      <w:ind w:left="0" w:firstLine="482"/>
    </w:pPr>
    <w:rPr>
      <w:rFonts w:ascii="Arial" w:hAnsi="Arial"/>
      <w:sz w:val="24"/>
    </w:rPr>
  </w:style>
  <w:style w:type="paragraph" w:customStyle="1" w:styleId="141">
    <w:name w:val="CSS1级正文 Char"/>
    <w:basedOn w:val="22"/>
    <w:autoRedefine/>
    <w:qFormat/>
    <w:uiPriority w:val="0"/>
    <w:pPr>
      <w:adjustRightInd w:val="0"/>
      <w:snapToGrid w:val="0"/>
      <w:spacing w:line="360" w:lineRule="auto"/>
      <w:ind w:firstLine="480"/>
    </w:pPr>
    <w:rPr>
      <w:rFonts w:ascii="Times New Roman" w:eastAsia="宋体"/>
      <w:sz w:val="24"/>
    </w:rPr>
  </w:style>
  <w:style w:type="paragraph" w:customStyle="1" w:styleId="142">
    <w:name w:val="表头文本"/>
    <w:autoRedefine/>
    <w:qFormat/>
    <w:uiPriority w:val="0"/>
    <w:pPr>
      <w:jc w:val="center"/>
    </w:pPr>
    <w:rPr>
      <w:rFonts w:ascii="Arial" w:hAnsi="Arial" w:eastAsia="宋体" w:cs="Times New Roman"/>
      <w:b/>
      <w:sz w:val="21"/>
      <w:lang w:val="en-US" w:eastAsia="zh-CN" w:bidi="ar-SA"/>
    </w:rPr>
  </w:style>
  <w:style w:type="paragraph" w:customStyle="1" w:styleId="143">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4">
    <w:name w:val="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45">
    <w:name w:val="操作步骤"/>
    <w:basedOn w:val="1"/>
    <w:autoRedefine/>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146">
    <w:name w:val="Char Char Char Char Char Char Char Char Char Char Char Char Char Char Char Char"/>
    <w:basedOn w:val="1"/>
    <w:autoRedefine/>
    <w:qFormat/>
    <w:uiPriority w:val="0"/>
    <w:pPr>
      <w:tabs>
        <w:tab w:val="left" w:pos="360"/>
      </w:tabs>
    </w:pPr>
    <w:rPr>
      <w:sz w:val="24"/>
    </w:rPr>
  </w:style>
  <w:style w:type="paragraph" w:customStyle="1" w:styleId="147">
    <w:name w:val="样式 样式 首行缩进:  2 字符 + 首行缩进:  2 字符"/>
    <w:basedOn w:val="1"/>
    <w:autoRedefine/>
    <w:qFormat/>
    <w:uiPriority w:val="0"/>
    <w:pPr>
      <w:numPr>
        <w:ilvl w:val="0"/>
        <w:numId w:val="8"/>
      </w:numPr>
      <w:tabs>
        <w:tab w:val="clear" w:pos="1230"/>
      </w:tabs>
      <w:spacing w:line="360" w:lineRule="auto"/>
      <w:ind w:firstLine="480" w:firstLineChars="200"/>
    </w:pPr>
    <w:rPr>
      <w:sz w:val="24"/>
    </w:rPr>
  </w:style>
  <w:style w:type="paragraph" w:customStyle="1" w:styleId="148">
    <w:name w:val="默认段落字体 Para Char Char Char Char Char Char Char Char Char1 Char Char Char Char"/>
    <w:basedOn w:val="1"/>
    <w:autoRedefine/>
    <w:qFormat/>
    <w:uiPriority w:val="0"/>
    <w:rPr>
      <w:rFonts w:ascii="Tahoma" w:hAnsi="Tahoma"/>
      <w:sz w:val="24"/>
    </w:rPr>
  </w:style>
  <w:style w:type="paragraph" w:customStyle="1" w:styleId="149">
    <w:name w:val="表头样式"/>
    <w:basedOn w:val="1"/>
    <w:autoRedefine/>
    <w:qFormat/>
    <w:uiPriority w:val="0"/>
    <w:pPr>
      <w:autoSpaceDE w:val="0"/>
      <w:autoSpaceDN w:val="0"/>
      <w:adjustRightInd w:val="0"/>
      <w:spacing w:line="360" w:lineRule="auto"/>
      <w:jc w:val="left"/>
    </w:pPr>
    <w:rPr>
      <w:b/>
      <w:kern w:val="0"/>
    </w:rPr>
  </w:style>
  <w:style w:type="paragraph" w:customStyle="1" w:styleId="150">
    <w:name w:val="表格1"/>
    <w:basedOn w:val="1"/>
    <w:next w:val="1"/>
    <w:autoRedefine/>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2">
    <w:name w:val="表格内文字"/>
    <w:basedOn w:val="30"/>
    <w:autoRedefine/>
    <w:qFormat/>
    <w:uiPriority w:val="0"/>
    <w:pPr>
      <w:adjustRightInd w:val="0"/>
    </w:pPr>
    <w:rPr>
      <w:color w:val="000000"/>
      <w:lang w:val="en-GB"/>
    </w:rPr>
  </w:style>
  <w:style w:type="paragraph" w:customStyle="1" w:styleId="153">
    <w:name w:val="默认段落字体 Para Char Char Char Char Char Char Char"/>
    <w:basedOn w:val="1"/>
    <w:autoRedefine/>
    <w:qFormat/>
    <w:uiPriority w:val="0"/>
    <w:rPr>
      <w:rFonts w:ascii="Tahoma" w:hAnsi="Tahoma"/>
      <w:sz w:val="24"/>
    </w:rPr>
  </w:style>
  <w:style w:type="paragraph" w:customStyle="1" w:styleId="154">
    <w:name w:val="样式3"/>
    <w:basedOn w:val="2"/>
    <w:next w:val="2"/>
    <w:autoRedefine/>
    <w:qFormat/>
    <w:uiPriority w:val="0"/>
    <w:pPr>
      <w:keepLines/>
      <w:adjustRightInd w:val="0"/>
      <w:spacing w:before="340" w:after="330" w:line="576" w:lineRule="auto"/>
    </w:pPr>
    <w:rPr>
      <w:rFonts w:ascii="Times New Roman" w:eastAsia="黑体"/>
      <w:b/>
      <w:kern w:val="44"/>
      <w:sz w:val="44"/>
    </w:rPr>
  </w:style>
  <w:style w:type="paragraph" w:customStyle="1" w:styleId="155">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6">
    <w:name w:val="司法正文"/>
    <w:autoRedefine/>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7">
    <w:name w:val="附录2"/>
    <w:basedOn w:val="1"/>
    <w:next w:val="1"/>
    <w:autoRedefine/>
    <w:qFormat/>
    <w:uiPriority w:val="0"/>
    <w:pPr>
      <w:tabs>
        <w:tab w:val="left" w:pos="420"/>
        <w:tab w:val="left" w:pos="624"/>
      </w:tabs>
      <w:ind w:left="420" w:hanging="420"/>
      <w:outlineLvl w:val="1"/>
    </w:pPr>
    <w:rPr>
      <w:rFonts w:ascii="黑体" w:hAnsi="黑体" w:eastAsia="黑体"/>
      <w:b/>
      <w:sz w:val="32"/>
    </w:rPr>
  </w:style>
  <w:style w:type="paragraph" w:customStyle="1" w:styleId="158">
    <w:name w:val="段落正文"/>
    <w:basedOn w:val="1"/>
    <w:autoRedefine/>
    <w:qFormat/>
    <w:uiPriority w:val="0"/>
    <w:pPr>
      <w:spacing w:beforeLines="50" w:line="360" w:lineRule="auto"/>
      <w:ind w:firstLine="200" w:firstLineChars="200"/>
    </w:pPr>
    <w:rPr>
      <w:spacing w:val="2"/>
      <w:sz w:val="24"/>
    </w:rPr>
  </w:style>
  <w:style w:type="paragraph" w:customStyle="1" w:styleId="159">
    <w:name w:val="文章正文"/>
    <w:basedOn w:val="1"/>
    <w:autoRedefine/>
    <w:qFormat/>
    <w:uiPriority w:val="0"/>
    <w:pPr>
      <w:ind w:firstLine="560" w:firstLineChars="200"/>
    </w:pPr>
    <w:rPr>
      <w:rFonts w:ascii="仿宋_GB2312" w:hAnsi="宋体" w:eastAsia="仿宋_GB2312"/>
      <w:color w:val="000000"/>
    </w:rPr>
  </w:style>
  <w:style w:type="paragraph" w:customStyle="1" w:styleId="160">
    <w:name w:val="Char"/>
    <w:basedOn w:val="1"/>
    <w:autoRedefine/>
    <w:qFormat/>
    <w:uiPriority w:val="0"/>
    <w:pPr>
      <w:spacing w:line="240" w:lineRule="atLeast"/>
      <w:ind w:left="420" w:firstLine="420"/>
    </w:pPr>
    <w:rPr>
      <w:kern w:val="0"/>
    </w:rPr>
  </w:style>
  <w:style w:type="paragraph" w:customStyle="1" w:styleId="161">
    <w:name w:val="列表项目"/>
    <w:basedOn w:val="1"/>
    <w:autoRedefine/>
    <w:qFormat/>
    <w:uiPriority w:val="0"/>
    <w:pPr>
      <w:tabs>
        <w:tab w:val="left" w:pos="420"/>
      </w:tabs>
      <w:spacing w:line="288" w:lineRule="auto"/>
      <w:ind w:left="840" w:leftChars="200" w:hanging="420" w:hangingChars="200"/>
    </w:pPr>
  </w:style>
  <w:style w:type="paragraph" w:customStyle="1" w:styleId="162">
    <w:name w:val="列出段落1"/>
    <w:next w:val="16"/>
    <w:autoRedefine/>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3">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4">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165">
    <w:name w:val="关键词"/>
    <w:basedOn w:val="1"/>
    <w:next w:val="1"/>
    <w:autoRedefine/>
    <w:qFormat/>
    <w:uiPriority w:val="0"/>
    <w:pPr>
      <w:spacing w:line="360" w:lineRule="auto"/>
    </w:pPr>
    <w:rPr>
      <w:rFonts w:eastAsia="黑体"/>
      <w:sz w:val="20"/>
    </w:rPr>
  </w:style>
  <w:style w:type="paragraph" w:customStyle="1" w:styleId="166">
    <w:name w:val="可研正文"/>
    <w:basedOn w:val="22"/>
    <w:autoRedefine/>
    <w:qFormat/>
    <w:uiPriority w:val="0"/>
    <w:pPr>
      <w:adjustRightInd w:val="0"/>
      <w:snapToGrid w:val="0"/>
      <w:spacing w:line="440" w:lineRule="exact"/>
      <w:ind w:firstLine="567"/>
    </w:pPr>
    <w:rPr>
      <w:sz w:val="28"/>
    </w:rPr>
  </w:style>
  <w:style w:type="paragraph" w:customStyle="1" w:styleId="167">
    <w:name w:val="标书正文:  0.74 厘米"/>
    <w:basedOn w:val="1"/>
    <w:autoRedefine/>
    <w:qFormat/>
    <w:uiPriority w:val="0"/>
    <w:pPr>
      <w:snapToGrid w:val="0"/>
      <w:spacing w:line="360" w:lineRule="auto"/>
      <w:ind w:firstLine="420"/>
    </w:pPr>
    <w:rPr>
      <w:sz w:val="24"/>
    </w:rPr>
  </w:style>
  <w:style w:type="paragraph" w:customStyle="1" w:styleId="168">
    <w:name w:val="样式 标题 6第五层条 + 三号 段前: 0.5 行"/>
    <w:basedOn w:val="7"/>
    <w:autoRedefine/>
    <w:qFormat/>
    <w:uiPriority w:val="0"/>
    <w:pPr>
      <w:widowControl/>
      <w:adjustRightInd/>
      <w:snapToGrid/>
      <w:spacing w:beforeLines="50"/>
      <w:jc w:val="left"/>
    </w:pPr>
    <w:rPr>
      <w:snapToGrid w:val="0"/>
      <w:kern w:val="24"/>
      <w:sz w:val="28"/>
    </w:rPr>
  </w:style>
  <w:style w:type="paragraph" w:customStyle="1" w:styleId="169">
    <w:name w:val="1"/>
    <w:basedOn w:val="1"/>
    <w:next w:val="30"/>
    <w:autoRedefine/>
    <w:qFormat/>
    <w:uiPriority w:val="0"/>
    <w:rPr>
      <w:rFonts w:ascii="宋体" w:hAnsi="Courier New"/>
    </w:rPr>
  </w:style>
  <w:style w:type="paragraph" w:customStyle="1" w:styleId="170">
    <w:name w:val="没有缩进（为图形使用）"/>
    <w:basedOn w:val="1"/>
    <w:autoRedefine/>
    <w:qFormat/>
    <w:uiPriority w:val="0"/>
    <w:pPr>
      <w:spacing w:before="120" w:after="120" w:line="360" w:lineRule="auto"/>
    </w:pPr>
    <w:rPr>
      <w:sz w:val="24"/>
    </w:rPr>
  </w:style>
  <w:style w:type="paragraph" w:customStyle="1" w:styleId="171">
    <w:name w:val="标题无"/>
    <w:basedOn w:val="1"/>
    <w:autoRedefine/>
    <w:qFormat/>
    <w:uiPriority w:val="0"/>
    <w:pPr>
      <w:spacing w:line="360" w:lineRule="auto"/>
    </w:pPr>
    <w:rPr>
      <w:sz w:val="24"/>
    </w:rPr>
  </w:style>
  <w:style w:type="paragraph" w:customStyle="1" w:styleId="172">
    <w:name w:val="修订1"/>
    <w:autoRedefine/>
    <w:qFormat/>
    <w:uiPriority w:val="0"/>
    <w:rPr>
      <w:rFonts w:ascii="Calibri" w:hAnsi="Calibri" w:eastAsia="宋体" w:cs="Times New Roman"/>
      <w:kern w:val="2"/>
      <w:sz w:val="21"/>
      <w:lang w:val="en-US" w:eastAsia="zh-CN" w:bidi="ar-SA"/>
    </w:rPr>
  </w:style>
  <w:style w:type="paragraph" w:customStyle="1" w:styleId="173">
    <w:name w:val="章标题"/>
    <w:next w:val="1"/>
    <w:autoRedefine/>
    <w:qFormat/>
    <w:uiPriority w:val="0"/>
    <w:pPr>
      <w:numPr>
        <w:ilvl w:val="1"/>
        <w:numId w:val="4"/>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74">
    <w:name w:val="图例"/>
    <w:basedOn w:val="1"/>
    <w:autoRedefine/>
    <w:qFormat/>
    <w:uiPriority w:val="0"/>
    <w:pPr>
      <w:spacing w:before="120" w:after="120" w:line="360" w:lineRule="auto"/>
      <w:jc w:val="center"/>
    </w:pPr>
    <w:rPr>
      <w:rFonts w:eastAsia="仿宋_GB2312"/>
      <w:b/>
      <w:sz w:val="24"/>
    </w:rPr>
  </w:style>
  <w:style w:type="paragraph" w:customStyle="1" w:styleId="175">
    <w:name w:val="Char Char14 Char Char"/>
    <w:basedOn w:val="1"/>
    <w:autoRedefine/>
    <w:qFormat/>
    <w:uiPriority w:val="0"/>
    <w:rPr>
      <w:szCs w:val="24"/>
    </w:rPr>
  </w:style>
  <w:style w:type="paragraph" w:customStyle="1" w:styleId="176">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177">
    <w:name w:val="Char1"/>
    <w:basedOn w:val="1"/>
    <w:autoRedefine/>
    <w:qFormat/>
    <w:uiPriority w:val="0"/>
  </w:style>
  <w:style w:type="paragraph" w:customStyle="1" w:styleId="178">
    <w:name w:val="正文1"/>
    <w:basedOn w:val="1"/>
    <w:autoRedefine/>
    <w:qFormat/>
    <w:uiPriority w:val="0"/>
    <w:pPr>
      <w:spacing w:line="300" w:lineRule="auto"/>
      <w:ind w:firstLine="200" w:firstLineChars="200"/>
    </w:pPr>
    <w:rPr>
      <w:sz w:val="24"/>
    </w:rPr>
  </w:style>
  <w:style w:type="paragraph" w:customStyle="1" w:styleId="179">
    <w:name w:val="正文字缩2字"/>
    <w:basedOn w:val="1"/>
    <w:autoRedefine/>
    <w:qFormat/>
    <w:uiPriority w:val="0"/>
    <w:pPr>
      <w:spacing w:before="60" w:after="60" w:line="360" w:lineRule="auto"/>
      <w:ind w:left="200" w:leftChars="200" w:firstLine="200" w:firstLineChars="200"/>
    </w:pPr>
    <w:rPr>
      <w:sz w:val="24"/>
    </w:rPr>
  </w:style>
  <w:style w:type="paragraph" w:customStyle="1" w:styleId="180">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181">
    <w:name w:val="Char Char Char"/>
    <w:basedOn w:val="1"/>
    <w:autoRedefine/>
    <w:qFormat/>
    <w:uiPriority w:val="0"/>
    <w:rPr>
      <w:rFonts w:ascii="Tahoma" w:hAnsi="Tahoma"/>
      <w:sz w:val="24"/>
    </w:rPr>
  </w:style>
  <w:style w:type="paragraph" w:customStyle="1" w:styleId="182">
    <w:name w:val="正文文本 21"/>
    <w:basedOn w:val="1"/>
    <w:autoRedefine/>
    <w:qFormat/>
    <w:uiPriority w:val="0"/>
    <w:pPr>
      <w:adjustRightInd w:val="0"/>
      <w:spacing w:before="120" w:line="360" w:lineRule="auto"/>
      <w:ind w:firstLine="480"/>
      <w:textAlignment w:val="baseline"/>
    </w:pPr>
    <w:rPr>
      <w:sz w:val="24"/>
    </w:rPr>
  </w:style>
  <w:style w:type="paragraph" w:customStyle="1" w:styleId="183">
    <w:name w:val="Char2 Char Char Char Char Char Char"/>
    <w:basedOn w:val="1"/>
    <w:autoRedefine/>
    <w:qFormat/>
    <w:uiPriority w:val="0"/>
    <w:rPr>
      <w:rFonts w:ascii="仿宋_GB2312"/>
      <w:b/>
      <w:sz w:val="30"/>
    </w:rPr>
  </w:style>
  <w:style w:type="paragraph" w:customStyle="1" w:styleId="184">
    <w:name w:val="Char Char Char Char Char"/>
    <w:basedOn w:val="1"/>
    <w:autoRedefine/>
    <w:qFormat/>
    <w:uiPriority w:val="0"/>
    <w:pPr>
      <w:tabs>
        <w:tab w:val="left" w:pos="425"/>
      </w:tabs>
      <w:ind w:left="1620" w:hanging="360"/>
    </w:pPr>
    <w:rPr>
      <w:rFonts w:ascii="Tahoma" w:hAnsi="Tahoma"/>
      <w:sz w:val="24"/>
    </w:rPr>
  </w:style>
  <w:style w:type="paragraph" w:customStyle="1" w:styleId="185">
    <w:name w:val="Char Char Char1 Char Char Char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paragraph" w:customStyle="1" w:styleId="186">
    <w:name w:val="附录3"/>
    <w:basedOn w:val="1"/>
    <w:next w:val="1"/>
    <w:autoRedefine/>
    <w:qFormat/>
    <w:uiPriority w:val="0"/>
    <w:pPr>
      <w:tabs>
        <w:tab w:val="left" w:pos="851"/>
      </w:tabs>
      <w:ind w:left="425" w:hanging="425"/>
      <w:outlineLvl w:val="2"/>
    </w:pPr>
    <w:rPr>
      <w:rFonts w:eastAsia="黑体"/>
      <w:b/>
      <w:sz w:val="32"/>
    </w:rPr>
  </w:style>
  <w:style w:type="paragraph" w:customStyle="1" w:styleId="187">
    <w:name w:val="二级条标题"/>
    <w:basedOn w:val="188"/>
    <w:next w:val="189"/>
    <w:autoRedefine/>
    <w:qFormat/>
    <w:uiPriority w:val="0"/>
    <w:pPr>
      <w:ind w:left="840"/>
      <w:outlineLvl w:val="3"/>
    </w:pPr>
  </w:style>
  <w:style w:type="paragraph" w:customStyle="1" w:styleId="188">
    <w:name w:val="一级条标题"/>
    <w:basedOn w:val="173"/>
    <w:next w:val="189"/>
    <w:autoRedefine/>
    <w:qFormat/>
    <w:uiPriority w:val="0"/>
    <w:pPr>
      <w:numPr>
        <w:numId w:val="0"/>
      </w:numPr>
      <w:spacing w:beforeLines="0" w:afterLines="0"/>
      <w:ind w:left="525"/>
      <w:outlineLvl w:val="2"/>
    </w:pPr>
    <w:rPr>
      <w:sz w:val="21"/>
    </w:rPr>
  </w:style>
  <w:style w:type="paragraph" w:customStyle="1" w:styleId="18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0">
    <w:name w:val="Char2"/>
    <w:basedOn w:val="1"/>
    <w:autoRedefine/>
    <w:qFormat/>
    <w:uiPriority w:val="0"/>
    <w:pPr>
      <w:spacing w:line="240" w:lineRule="atLeast"/>
      <w:ind w:left="420" w:firstLine="420"/>
    </w:pPr>
    <w:rPr>
      <w:kern w:val="0"/>
    </w:rPr>
  </w:style>
  <w:style w:type="paragraph" w:customStyle="1" w:styleId="191">
    <w:name w:val="样式 宋体 五号 两端对齐 行距: 单倍行距"/>
    <w:basedOn w:val="1"/>
    <w:autoRedefine/>
    <w:qFormat/>
    <w:uiPriority w:val="0"/>
    <w:pPr>
      <w:adjustRightInd w:val="0"/>
      <w:textAlignment w:val="baseline"/>
    </w:pPr>
    <w:rPr>
      <w:rFonts w:ascii="宋体" w:hAnsi="宋体"/>
      <w:kern w:val="0"/>
    </w:rPr>
  </w:style>
  <w:style w:type="paragraph" w:customStyle="1" w:styleId="192">
    <w:name w:val="文档正文 Char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193">
    <w:name w:val="段 Char"/>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4">
    <w:name w:val="首行缩进 1"/>
    <w:basedOn w:val="1"/>
    <w:autoRedefine/>
    <w:qFormat/>
    <w:uiPriority w:val="0"/>
    <w:pPr>
      <w:spacing w:after="120" w:line="360" w:lineRule="auto"/>
      <w:ind w:firstLine="200" w:firstLineChars="200"/>
    </w:pPr>
    <w:rPr>
      <w:sz w:val="24"/>
    </w:rPr>
  </w:style>
  <w:style w:type="paragraph" w:customStyle="1" w:styleId="195">
    <w:name w:val="文本1"/>
    <w:basedOn w:val="1"/>
    <w:autoRedefine/>
    <w:qFormat/>
    <w:uiPriority w:val="0"/>
    <w:pPr>
      <w:adjustRightInd w:val="0"/>
      <w:spacing w:line="312" w:lineRule="atLeast"/>
      <w:jc w:val="center"/>
      <w:textAlignment w:val="baseline"/>
    </w:pPr>
    <w:rPr>
      <w:kern w:val="0"/>
      <w:sz w:val="18"/>
    </w:rPr>
  </w:style>
  <w:style w:type="paragraph" w:customStyle="1" w:styleId="196">
    <w:name w:val="样式 正文缩进正文（首行缩进两字）表正文正文非缩进特点标题4段1 + 首行缩进:  2 字符"/>
    <w:basedOn w:val="15"/>
    <w:autoRedefine/>
    <w:qFormat/>
    <w:uiPriority w:val="0"/>
    <w:pPr>
      <w:ind w:firstLine="480" w:firstLineChars="200"/>
    </w:pPr>
  </w:style>
  <w:style w:type="paragraph" w:customStyle="1" w:styleId="197">
    <w:name w:val="表文字"/>
    <w:autoRedefine/>
    <w:qFormat/>
    <w:uiPriority w:val="0"/>
    <w:rPr>
      <w:rFonts w:ascii="宋体" w:hAnsi="Times New Roman" w:eastAsia="宋体" w:cs="Times New Roman"/>
      <w:kern w:val="2"/>
      <w:lang w:val="en-US" w:eastAsia="zh-CN" w:bidi="ar-SA"/>
    </w:rPr>
  </w:style>
  <w:style w:type="paragraph" w:customStyle="1" w:styleId="198">
    <w:name w:val="IN Feature"/>
    <w:next w:val="137"/>
    <w:autoRedefin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99">
    <w:name w:val="样式1"/>
    <w:basedOn w:val="5"/>
    <w:autoRedefine/>
    <w:qFormat/>
    <w:uiPriority w:val="0"/>
    <w:pPr>
      <w:tabs>
        <w:tab w:val="left" w:pos="720"/>
      </w:tabs>
      <w:spacing w:before="500" w:after="260" w:line="560" w:lineRule="atLeast"/>
      <w:ind w:left="420" w:hanging="420"/>
    </w:pPr>
  </w:style>
  <w:style w:type="paragraph" w:customStyle="1" w:styleId="200">
    <w:name w:val="样式 行距: 1.5 倍行距1"/>
    <w:basedOn w:val="1"/>
    <w:autoRedefine/>
    <w:qFormat/>
    <w:uiPriority w:val="0"/>
    <w:pPr>
      <w:snapToGrid w:val="0"/>
    </w:pPr>
  </w:style>
  <w:style w:type="paragraph" w:customStyle="1" w:styleId="201">
    <w:name w:val="Style Heading 3h3Heading 3 - oldLevel 3 HeadH3level_3PIM 3se..."/>
    <w:basedOn w:val="4"/>
    <w:autoRedefine/>
    <w:qFormat/>
    <w:uiPriority w:val="0"/>
    <w:pPr>
      <w:tabs>
        <w:tab w:val="left" w:pos="709"/>
        <w:tab w:val="left" w:pos="1620"/>
      </w:tabs>
      <w:ind w:left="1620" w:hanging="360"/>
    </w:pPr>
  </w:style>
  <w:style w:type="paragraph" w:customStyle="1" w:styleId="202">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样式2"/>
    <w:basedOn w:val="5"/>
    <w:autoRedefine/>
    <w:qFormat/>
    <w:uiPriority w:val="0"/>
    <w:pPr>
      <w:numPr>
        <w:ilvl w:val="0"/>
        <w:numId w:val="9"/>
      </w:numPr>
      <w:spacing w:before="560" w:line="400" w:lineRule="exact"/>
      <w:jc w:val="center"/>
      <w:outlineLvl w:val="0"/>
    </w:pPr>
    <w:rPr>
      <w:b w:val="0"/>
      <w:sz w:val="44"/>
    </w:rPr>
  </w:style>
  <w:style w:type="paragraph" w:customStyle="1" w:styleId="204">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5">
    <w:name w:val="Char Char 字元 字元 字元 Char Char Char Char"/>
    <w:basedOn w:val="1"/>
    <w:autoRedefine/>
    <w:qFormat/>
    <w:uiPriority w:val="0"/>
    <w:pPr>
      <w:adjustRightInd w:val="0"/>
      <w:spacing w:line="360" w:lineRule="auto"/>
    </w:pPr>
    <w:rPr>
      <w:kern w:val="0"/>
      <w:sz w:val="24"/>
    </w:rPr>
  </w:style>
  <w:style w:type="paragraph" w:customStyle="1" w:styleId="206">
    <w:name w:val="编号正文"/>
    <w:basedOn w:val="207"/>
    <w:autoRedefine/>
    <w:qFormat/>
    <w:uiPriority w:val="0"/>
    <w:pPr>
      <w:snapToGrid/>
      <w:spacing w:line="360" w:lineRule="auto"/>
      <w:ind w:left="1407" w:hanging="1047"/>
      <w:jc w:val="left"/>
    </w:pPr>
    <w:rPr>
      <w:rFonts w:eastAsia="仿宋_GB2312"/>
    </w:rPr>
  </w:style>
  <w:style w:type="paragraph" w:customStyle="1" w:styleId="207">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8">
    <w:name w:val="样式 标题 1章标题Heading 0Section HeadPIM 1H1h11st levell11H1..."/>
    <w:basedOn w:val="2"/>
    <w:autoRedefine/>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09">
    <w:name w:val="Char Char1 Char"/>
    <w:basedOn w:val="1"/>
    <w:autoRedefine/>
    <w:qFormat/>
    <w:uiPriority w:val="0"/>
    <w:rPr>
      <w:rFonts w:ascii="Tahoma" w:hAnsi="Tahoma"/>
      <w:sz w:val="24"/>
      <w:szCs w:val="24"/>
    </w:rPr>
  </w:style>
  <w:style w:type="paragraph" w:customStyle="1" w:styleId="210">
    <w:name w:val="Char Char Char Char Char Char Char"/>
    <w:basedOn w:val="1"/>
    <w:autoRedefine/>
    <w:qFormat/>
    <w:uiPriority w:val="0"/>
    <w:rPr>
      <w:rFonts w:ascii="Tahoma" w:hAnsi="Tahoma"/>
      <w:sz w:val="24"/>
    </w:rPr>
  </w:style>
  <w:style w:type="paragraph" w:customStyle="1" w:styleId="211">
    <w:name w:val="二级列表"/>
    <w:basedOn w:val="158"/>
    <w:next w:val="158"/>
    <w:autoRedefine/>
    <w:qFormat/>
    <w:uiPriority w:val="0"/>
    <w:pPr>
      <w:tabs>
        <w:tab w:val="left" w:pos="2120"/>
      </w:tabs>
      <w:ind w:firstLine="0" w:firstLineChars="0"/>
    </w:pPr>
    <w:rPr>
      <w:b/>
    </w:rPr>
  </w:style>
  <w:style w:type="paragraph" w:customStyle="1" w:styleId="212">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213">
    <w:name w:val="样式 标题 1 + 居中 段前: 6 磅 段后: 6 磅 行距: 1.5 倍行距"/>
    <w:basedOn w:val="2"/>
    <w:autoRedefine/>
    <w:qFormat/>
    <w:uiPriority w:val="0"/>
    <w:pPr>
      <w:keepLines/>
      <w:adjustRightInd w:val="0"/>
      <w:spacing w:before="120" w:after="120" w:line="360" w:lineRule="auto"/>
      <w:jc w:val="center"/>
    </w:pPr>
    <w:rPr>
      <w:rFonts w:ascii="Times New Roman"/>
      <w:b/>
      <w:kern w:val="44"/>
      <w:sz w:val="32"/>
    </w:rPr>
  </w:style>
  <w:style w:type="paragraph" w:customStyle="1" w:styleId="214">
    <w:name w:val="Figure Description"/>
    <w:next w:val="1"/>
    <w:autoRedefine/>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5">
    <w:name w:val="表格文本"/>
    <w:autoRedefine/>
    <w:qFormat/>
    <w:uiPriority w:val="0"/>
    <w:pPr>
      <w:tabs>
        <w:tab w:val="decimal" w:pos="0"/>
      </w:tabs>
    </w:pPr>
    <w:rPr>
      <w:rFonts w:ascii="Arial" w:hAnsi="Arial" w:eastAsia="宋体" w:cs="Times New Roman"/>
      <w:sz w:val="21"/>
      <w:lang w:val="en-US" w:eastAsia="zh-CN" w:bidi="ar-SA"/>
    </w:rPr>
  </w:style>
  <w:style w:type="paragraph" w:customStyle="1" w:styleId="216">
    <w:name w:val="_"/>
    <w:basedOn w:val="1"/>
    <w:autoRedefine/>
    <w:qFormat/>
    <w:uiPriority w:val="0"/>
    <w:pPr>
      <w:adjustRightInd w:val="0"/>
      <w:spacing w:line="360" w:lineRule="auto"/>
      <w:ind w:left="480" w:firstLine="200" w:firstLineChars="200"/>
      <w:textAlignment w:val="baseline"/>
    </w:pPr>
    <w:rPr>
      <w:kern w:val="0"/>
      <w:sz w:val="24"/>
    </w:rPr>
  </w:style>
  <w:style w:type="paragraph" w:customStyle="1" w:styleId="217">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8">
    <w:name w:val="样式 首行缩进:  0.74 厘米"/>
    <w:basedOn w:val="1"/>
    <w:autoRedefine/>
    <w:qFormat/>
    <w:uiPriority w:val="0"/>
    <w:pPr>
      <w:spacing w:line="360" w:lineRule="auto"/>
      <w:ind w:firstLine="420"/>
    </w:pPr>
    <w:rPr>
      <w:sz w:val="24"/>
    </w:rPr>
  </w:style>
  <w:style w:type="paragraph" w:customStyle="1" w:styleId="219">
    <w:name w:val="标题2"/>
    <w:basedOn w:val="3"/>
    <w:autoRedefine/>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0">
    <w:name w:val="正文格式 Char"/>
    <w:basedOn w:val="1"/>
    <w:autoRedefine/>
    <w:qFormat/>
    <w:uiPriority w:val="0"/>
    <w:pPr>
      <w:widowControl/>
      <w:adjustRightInd w:val="0"/>
      <w:spacing w:line="440" w:lineRule="atLeast"/>
      <w:ind w:firstLine="510"/>
      <w:textAlignment w:val="baseline"/>
    </w:pPr>
    <w:rPr>
      <w:kern w:val="0"/>
      <w:sz w:val="24"/>
    </w:rPr>
  </w:style>
  <w:style w:type="paragraph" w:customStyle="1" w:styleId="221">
    <w:name w:val="样式 仿宋_GB2312 首行缩进:  2 字符"/>
    <w:basedOn w:val="1"/>
    <w:autoRedefine/>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2">
    <w:name w:val="样式 样式 正文首行缩进 2 + 左  0 字符 + 首行缩进:  2.57 字符"/>
    <w:basedOn w:val="1"/>
    <w:next w:val="1"/>
    <w:autoRedefine/>
    <w:qFormat/>
    <w:uiPriority w:val="0"/>
    <w:pPr>
      <w:adjustRightInd w:val="0"/>
      <w:snapToGrid w:val="0"/>
      <w:spacing w:after="120"/>
      <w:ind w:firstLine="540" w:firstLineChars="257"/>
    </w:pPr>
  </w:style>
  <w:style w:type="paragraph" w:customStyle="1" w:styleId="223">
    <w:name w:val="简单回函地址"/>
    <w:basedOn w:val="1"/>
    <w:autoRedefine/>
    <w:qFormat/>
    <w:uiPriority w:val="0"/>
    <w:pPr>
      <w:adjustRightInd w:val="0"/>
      <w:snapToGrid w:val="0"/>
      <w:spacing w:line="360" w:lineRule="auto"/>
    </w:pPr>
    <w:rPr>
      <w:sz w:val="24"/>
    </w:rPr>
  </w:style>
  <w:style w:type="paragraph" w:customStyle="1" w:styleId="224">
    <w:name w:val="正文 + 三号"/>
    <w:basedOn w:val="1"/>
    <w:autoRedefine/>
    <w:qFormat/>
    <w:uiPriority w:val="0"/>
  </w:style>
  <w:style w:type="paragraph" w:customStyle="1" w:styleId="225">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226">
    <w:name w:val="样式1xz"/>
    <w:basedOn w:val="1"/>
    <w:autoRedefine/>
    <w:qFormat/>
    <w:uiPriority w:val="0"/>
    <w:pPr>
      <w:tabs>
        <w:tab w:val="left" w:pos="1050"/>
        <w:tab w:val="right" w:leader="dot" w:pos="8296"/>
      </w:tabs>
    </w:pPr>
    <w:rPr>
      <w:caps/>
      <w:spacing w:val="20"/>
      <w:sz w:val="24"/>
    </w:rPr>
  </w:style>
  <w:style w:type="paragraph" w:customStyle="1" w:styleId="227">
    <w:name w:val="图片文字"/>
    <w:basedOn w:val="1"/>
    <w:autoRedefine/>
    <w:qFormat/>
    <w:uiPriority w:val="0"/>
    <w:pPr>
      <w:spacing w:line="240" w:lineRule="atLeast"/>
      <w:jc w:val="center"/>
    </w:pPr>
  </w:style>
  <w:style w:type="paragraph" w:customStyle="1" w:styleId="228">
    <w:name w:val="摘要"/>
    <w:basedOn w:val="1"/>
    <w:next w:val="3"/>
    <w:autoRedefine/>
    <w:qFormat/>
    <w:uiPriority w:val="0"/>
    <w:pPr>
      <w:spacing w:line="360" w:lineRule="auto"/>
    </w:pPr>
    <w:rPr>
      <w:rFonts w:eastAsia="黑体"/>
      <w:sz w:val="20"/>
    </w:rPr>
  </w:style>
  <w:style w:type="paragraph" w:customStyle="1" w:styleId="229">
    <w:name w:val="样式 正文首行缩进 2 + 首行缩进:  2 字符"/>
    <w:basedOn w:val="1"/>
    <w:autoRedefine/>
    <w:qFormat/>
    <w:uiPriority w:val="0"/>
    <w:pPr>
      <w:numPr>
        <w:ilvl w:val="0"/>
        <w:numId w:val="10"/>
      </w:numPr>
      <w:adjustRightInd w:val="0"/>
      <w:snapToGrid w:val="0"/>
      <w:spacing w:line="360" w:lineRule="auto"/>
    </w:pPr>
    <w:rPr>
      <w:rFonts w:ascii="Arial" w:hAnsi="Arial"/>
      <w:b/>
      <w:sz w:val="24"/>
    </w:rPr>
  </w:style>
  <w:style w:type="paragraph" w:customStyle="1" w:styleId="230">
    <w:name w:val="标题5"/>
    <w:basedOn w:val="1"/>
    <w:autoRedefine/>
    <w:qFormat/>
    <w:uiPriority w:val="0"/>
    <w:pPr>
      <w:tabs>
        <w:tab w:val="left" w:pos="0"/>
      </w:tabs>
      <w:autoSpaceDE w:val="0"/>
      <w:autoSpaceDN w:val="0"/>
      <w:adjustRightInd w:val="0"/>
      <w:snapToGrid w:val="0"/>
      <w:spacing w:line="320" w:lineRule="atLeast"/>
    </w:pPr>
    <w:rPr>
      <w:rFonts w:ascii="宋体"/>
      <w:kern w:val="0"/>
    </w:rPr>
  </w:style>
  <w:style w:type="paragraph" w:customStyle="1" w:styleId="231">
    <w:name w:val="Table Contents"/>
    <w:basedOn w:val="22"/>
    <w:autoRedefine/>
    <w:qFormat/>
    <w:uiPriority w:val="0"/>
    <w:pPr>
      <w:suppressAutoHyphens/>
      <w:jc w:val="left"/>
    </w:pPr>
    <w:rPr>
      <w:rFonts w:ascii="Times New Roman" w:eastAsia="Times New Roman"/>
      <w:kern w:val="0"/>
      <w:sz w:val="24"/>
    </w:rPr>
  </w:style>
  <w:style w:type="paragraph" w:customStyle="1" w:styleId="232">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33">
    <w:name w:val="È±Ê¡ÎÄ±¾"/>
    <w:basedOn w:val="1"/>
    <w:autoRedefine/>
    <w:qFormat/>
    <w:uiPriority w:val="0"/>
    <w:pPr>
      <w:widowControl/>
      <w:overflowPunct w:val="0"/>
      <w:autoSpaceDE w:val="0"/>
      <w:autoSpaceDN w:val="0"/>
      <w:adjustRightInd w:val="0"/>
      <w:jc w:val="left"/>
      <w:textAlignment w:val="baseline"/>
    </w:pPr>
    <w:rPr>
      <w:kern w:val="0"/>
      <w:sz w:val="24"/>
    </w:rPr>
  </w:style>
  <w:style w:type="paragraph" w:customStyle="1" w:styleId="234">
    <w:name w:val="Table Description"/>
    <w:next w:val="1"/>
    <w:autoRedefine/>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5">
    <w:name w:val="文本框样式1"/>
    <w:basedOn w:val="1"/>
    <w:autoRedefine/>
    <w:qFormat/>
    <w:uiPriority w:val="0"/>
    <w:pPr>
      <w:adjustRightInd w:val="0"/>
      <w:snapToGrid w:val="0"/>
      <w:spacing w:before="60" w:line="180" w:lineRule="exact"/>
      <w:jc w:val="center"/>
    </w:pPr>
  </w:style>
  <w:style w:type="paragraph" w:customStyle="1" w:styleId="236">
    <w:name w:val="Char Char Char Char Char Char Char1"/>
    <w:basedOn w:val="17"/>
    <w:autoRedefine/>
    <w:qFormat/>
    <w:uiPriority w:val="0"/>
    <w:rPr>
      <w:rFonts w:ascii="宋体" w:hAnsi="Tahoma"/>
    </w:rPr>
  </w:style>
  <w:style w:type="paragraph" w:customStyle="1" w:styleId="237">
    <w:name w:val="Char Char Char Char"/>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238">
    <w:name w:val="样式4"/>
    <w:basedOn w:val="5"/>
    <w:autoRedefine/>
    <w:qFormat/>
    <w:uiPriority w:val="0"/>
    <w:pPr>
      <w:adjustRightInd w:val="0"/>
      <w:snapToGrid w:val="0"/>
    </w:pPr>
  </w:style>
  <w:style w:type="paragraph" w:customStyle="1" w:styleId="239">
    <w:name w:val="正文（首行不缩进）"/>
    <w:basedOn w:val="1"/>
    <w:autoRedefine/>
    <w:qFormat/>
    <w:uiPriority w:val="0"/>
    <w:pPr>
      <w:autoSpaceDE w:val="0"/>
      <w:autoSpaceDN w:val="0"/>
      <w:adjustRightInd w:val="0"/>
      <w:spacing w:line="360" w:lineRule="auto"/>
      <w:jc w:val="left"/>
    </w:pPr>
    <w:rPr>
      <w:kern w:val="0"/>
    </w:rPr>
  </w:style>
  <w:style w:type="paragraph" w:customStyle="1" w:styleId="240">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1">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2">
    <w:name w:val="Char1 Char Char Char1"/>
    <w:basedOn w:val="1"/>
    <w:autoRedefine/>
    <w:qFormat/>
    <w:uiPriority w:val="0"/>
    <w:rPr>
      <w:rFonts w:ascii="Tahoma" w:hAnsi="Tahoma"/>
      <w:sz w:val="30"/>
    </w:rPr>
  </w:style>
  <w:style w:type="paragraph" w:customStyle="1" w:styleId="243">
    <w:name w:val="彩色底纹1"/>
    <w:autoRedefine/>
    <w:qFormat/>
    <w:uiPriority w:val="0"/>
    <w:rPr>
      <w:rFonts w:ascii="Times New Roman" w:hAnsi="Times New Roman" w:eastAsia="宋体" w:cs="Times New Roman"/>
      <w:kern w:val="2"/>
      <w:sz w:val="21"/>
      <w:lang w:val="en-US" w:eastAsia="zh-CN" w:bidi="ar-SA"/>
    </w:rPr>
  </w:style>
  <w:style w:type="paragraph" w:customStyle="1" w:styleId="244">
    <w:name w:val="Char Char Char Char Char Char1 Char"/>
    <w:basedOn w:val="1"/>
    <w:autoRedefine/>
    <w:qFormat/>
    <w:uiPriority w:val="0"/>
    <w:pPr>
      <w:widowControl/>
      <w:spacing w:after="160" w:line="240" w:lineRule="exact"/>
      <w:jc w:val="left"/>
    </w:pPr>
    <w:rPr>
      <w:rFonts w:ascii="Verdana" w:hAnsi="Verdana"/>
      <w:kern w:val="0"/>
      <w:lang w:eastAsia="en-US"/>
    </w:rPr>
  </w:style>
  <w:style w:type="paragraph" w:customStyle="1" w:styleId="245">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246">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247">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8">
    <w:name w:val="标题3——2"/>
    <w:basedOn w:val="4"/>
    <w:next w:val="55"/>
    <w:autoRedefine/>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49">
    <w:name w:val="首行缩进"/>
    <w:basedOn w:val="1"/>
    <w:autoRedefine/>
    <w:qFormat/>
    <w:uiPriority w:val="0"/>
    <w:pPr>
      <w:numPr>
        <w:ilvl w:val="0"/>
        <w:numId w:val="11"/>
      </w:numPr>
      <w:spacing w:line="360" w:lineRule="auto"/>
    </w:pPr>
    <w:rPr>
      <w:rFonts w:eastAsia="仿宋_GB2312"/>
    </w:rPr>
  </w:style>
  <w:style w:type="paragraph" w:customStyle="1" w:styleId="250">
    <w:name w:val="bt"/>
    <w:basedOn w:val="1"/>
    <w:next w:val="22"/>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251">
    <w:name w:val="未处理的提及1"/>
    <w:basedOn w:val="59"/>
    <w:autoRedefine/>
    <w:qFormat/>
    <w:uiPriority w:val="0"/>
    <w:rPr>
      <w:color w:val="605E5C"/>
      <w:shd w:val="clear" w:color="auto" w:fill="E1DFDD"/>
    </w:rPr>
  </w:style>
  <w:style w:type="paragraph" w:customStyle="1" w:styleId="252">
    <w:name w:val="目录 11"/>
    <w:basedOn w:val="1"/>
    <w:next w:val="1"/>
    <w:autoRedefine/>
    <w:qFormat/>
    <w:uiPriority w:val="0"/>
    <w:pPr>
      <w:jc w:val="center"/>
    </w:pPr>
    <w:rPr>
      <w:sz w:val="30"/>
      <w:szCs w:val="30"/>
    </w:rPr>
  </w:style>
  <w:style w:type="paragraph" w:customStyle="1" w:styleId="253">
    <w:name w:val="p1"/>
    <w:basedOn w:val="1"/>
    <w:autoRedefine/>
    <w:qFormat/>
    <w:uiPriority w:val="0"/>
    <w:pPr>
      <w:jc w:val="left"/>
    </w:pPr>
    <w:rPr>
      <w:rFonts w:ascii="pingfang sc" w:hAnsi="pingfang sc" w:eastAsia="pingfang sc"/>
      <w:color w:val="121416"/>
      <w:kern w:val="0"/>
      <w:sz w:val="28"/>
      <w:szCs w:val="28"/>
    </w:rPr>
  </w:style>
  <w:style w:type="character" w:customStyle="1" w:styleId="254">
    <w:name w:val="fontstyle01"/>
    <w:basedOn w:val="59"/>
    <w:autoRedefine/>
    <w:qFormat/>
    <w:uiPriority w:val="0"/>
    <w:rPr>
      <w:rFonts w:hint="default" w:ascii="方正仿宋_GBK" w:hAnsi="方正仿宋_GBK"/>
      <w:color w:val="000000"/>
      <w:sz w:val="28"/>
      <w:szCs w:val="28"/>
    </w:rPr>
  </w:style>
  <w:style w:type="character" w:customStyle="1" w:styleId="255">
    <w:name w:val="正文文本 Char"/>
    <w:basedOn w:val="59"/>
    <w:link w:val="22"/>
    <w:autoRedefine/>
    <w:qFormat/>
    <w:uiPriority w:val="0"/>
    <w:rPr>
      <w:rFonts w:ascii="仿宋_GB2312" w:hAnsi="Calibri" w:eastAsia="仿宋_GB2312"/>
      <w:kern w:val="2"/>
      <w:sz w:val="32"/>
      <w:szCs w:val="21"/>
    </w:rPr>
  </w:style>
  <w:style w:type="paragraph" w:styleId="256">
    <w:name w:val="Quote"/>
    <w:next w:val="1"/>
    <w:link w:val="257"/>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257">
    <w:name w:val="引用 Char"/>
    <w:basedOn w:val="59"/>
    <w:link w:val="256"/>
    <w:autoRedefine/>
    <w:qFormat/>
    <w:uiPriority w:val="0"/>
    <w:rPr>
      <w:i/>
      <w:sz w:val="21"/>
    </w:rPr>
  </w:style>
  <w:style w:type="table" w:customStyle="1" w:styleId="25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3753</Words>
  <Characters>3867</Characters>
  <Lines>29</Lines>
  <Paragraphs>8</Paragraphs>
  <TotalTime>150</TotalTime>
  <ScaleCrop>false</ScaleCrop>
  <LinksUpToDate>false</LinksUpToDate>
  <CharactersWithSpaces>3988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2023-09-12T22:11:00Z</dcterms:created>
  <dc:creator>Administrator.DESKTOP-5HCCS7Q</dc:creator>
  <cp:lastModifiedBy>张雪涵</cp:lastModifiedBy>
  <cp:lastPrinted>2018-08-07T08:28:00Z</cp:lastPrinted>
  <dcterms:modified xsi:type="dcterms:W3CDTF">2024-04-18T06:17:53Z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564EC957841D4D6D9D496B9708109055_13</vt:lpwstr>
  </property>
</Properties>
</file>