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D36158"/>
    <w:p w14:paraId="390F33A5"/>
    <w:p w14:paraId="18994AC5">
      <w:pPr>
        <w:ind w:firstLine="0" w:firstLineChars="0"/>
        <w:jc w:val="center"/>
        <w:outlineLvl w:val="0"/>
        <w:rPr>
          <w:rFonts w:eastAsia="宋体"/>
          <w:b/>
          <w:bCs/>
          <w:sz w:val="44"/>
          <w:szCs w:val="44"/>
        </w:rPr>
      </w:pPr>
      <w:bookmarkStart w:id="0" w:name="_Toc18159"/>
      <w:bookmarkStart w:id="1" w:name="_Toc313893526"/>
      <w:bookmarkStart w:id="2" w:name="_Toc7625"/>
      <w:bookmarkStart w:id="3" w:name="_Toc18881"/>
      <w:bookmarkStart w:id="4" w:name="_Toc3463"/>
      <w:bookmarkStart w:id="5" w:name="_Toc317775175"/>
      <w:bookmarkStart w:id="6" w:name="_Toc25458"/>
      <w:bookmarkStart w:id="7" w:name="_Toc12808"/>
      <w:bookmarkStart w:id="8" w:name="_Toc26820"/>
      <w:r>
        <w:rPr>
          <w:rFonts w:eastAsia="宋体"/>
          <w:b/>
          <w:bCs/>
          <w:sz w:val="44"/>
          <w:szCs w:val="44"/>
        </w:rPr>
        <w:t>重庆市中医骨科医院</w:t>
      </w:r>
    </w:p>
    <w:p w14:paraId="67A1461A">
      <w:pPr>
        <w:ind w:firstLine="0" w:firstLineChars="0"/>
        <w:jc w:val="center"/>
        <w:outlineLvl w:val="0"/>
        <w:rPr>
          <w:rFonts w:eastAsia="宋体"/>
          <w:b/>
          <w:bCs/>
          <w:sz w:val="44"/>
          <w:szCs w:val="44"/>
        </w:rPr>
      </w:pPr>
    </w:p>
    <w:p w14:paraId="7737EA05">
      <w:pPr>
        <w:ind w:firstLine="0" w:firstLineChars="0"/>
        <w:jc w:val="center"/>
        <w:outlineLvl w:val="0"/>
        <w:rPr>
          <w:rFonts w:eastAsia="宋体"/>
          <w:b/>
          <w:bCs/>
          <w:sz w:val="44"/>
          <w:szCs w:val="44"/>
        </w:rPr>
      </w:pPr>
      <w:r>
        <w:rPr>
          <w:rFonts w:eastAsia="宋体"/>
          <w:b/>
          <w:bCs/>
          <w:sz w:val="44"/>
          <w:szCs w:val="44"/>
        </w:rPr>
        <w:t>招标文件</w:t>
      </w:r>
    </w:p>
    <w:p w14:paraId="1DEF33E6"/>
    <w:p w14:paraId="3405C076"/>
    <w:p w14:paraId="24B96154"/>
    <w:p w14:paraId="14B439D6"/>
    <w:p w14:paraId="35E7744C"/>
    <w:p w14:paraId="77B75E39">
      <w:pPr>
        <w:spacing w:line="500" w:lineRule="exact"/>
        <w:ind w:firstLine="1969" w:firstLineChars="613"/>
        <w:jc w:val="both"/>
        <w:outlineLvl w:val="0"/>
        <w:rPr>
          <w:rFonts w:hint="default" w:eastAsia="宋体"/>
          <w:b/>
          <w:bCs/>
          <w:kern w:val="0"/>
          <w:sz w:val="32"/>
          <w:szCs w:val="32"/>
          <w:u w:val="single"/>
          <w:lang w:val="en-US" w:eastAsia="zh-CN"/>
        </w:rPr>
      </w:pPr>
      <w:r>
        <w:rPr>
          <w:rFonts w:eastAsia="宋体"/>
          <w:b/>
          <w:bCs/>
          <w:kern w:val="0"/>
          <w:sz w:val="32"/>
          <w:szCs w:val="32"/>
        </w:rPr>
        <w:t>项目名称：</w:t>
      </w:r>
      <w:r>
        <w:rPr>
          <w:rFonts w:hint="eastAsia" w:eastAsia="宋体"/>
          <w:b/>
          <w:bCs/>
          <w:kern w:val="0"/>
          <w:sz w:val="32"/>
          <w:szCs w:val="32"/>
          <w:u w:val="single"/>
          <w:lang w:val="en-US" w:eastAsia="zh-CN"/>
        </w:rPr>
        <w:t>营养制剂采购项目</w:t>
      </w:r>
      <w:r>
        <w:rPr>
          <w:rFonts w:hint="eastAsia" w:eastAsia="宋体"/>
          <w:b/>
          <w:bCs/>
          <w:kern w:val="0"/>
          <w:sz w:val="32"/>
          <w:szCs w:val="32"/>
          <w:u w:val="single"/>
        </w:rPr>
        <w:t>（</w:t>
      </w:r>
      <w:r>
        <w:rPr>
          <w:rFonts w:hint="eastAsia" w:eastAsia="宋体"/>
          <w:b/>
          <w:bCs/>
          <w:kern w:val="0"/>
          <w:sz w:val="32"/>
          <w:szCs w:val="32"/>
          <w:u w:val="single"/>
          <w:lang w:val="en-US" w:eastAsia="zh-CN"/>
        </w:rPr>
        <w:t>第二次</w:t>
      </w:r>
      <w:r>
        <w:rPr>
          <w:rFonts w:hint="eastAsia" w:eastAsia="宋体"/>
          <w:b/>
          <w:bCs/>
          <w:kern w:val="0"/>
          <w:sz w:val="32"/>
          <w:szCs w:val="32"/>
          <w:u w:val="single"/>
        </w:rPr>
        <w:t>）</w:t>
      </w:r>
      <w:r>
        <w:rPr>
          <w:rFonts w:hint="eastAsia" w:eastAsia="宋体"/>
          <w:b/>
          <w:bCs/>
          <w:kern w:val="0"/>
          <w:sz w:val="32"/>
          <w:szCs w:val="32"/>
          <w:u w:val="single"/>
          <w:lang w:val="en-US" w:eastAsia="zh-CN"/>
        </w:rPr>
        <w:t xml:space="preserve">    </w:t>
      </w:r>
    </w:p>
    <w:p w14:paraId="494AA74F">
      <w:pPr>
        <w:spacing w:line="500" w:lineRule="exact"/>
        <w:ind w:left="0" w:leftChars="0" w:firstLine="0" w:firstLineChars="0"/>
        <w:jc w:val="both"/>
        <w:outlineLvl w:val="0"/>
        <w:rPr>
          <w:rFonts w:eastAsia="宋体"/>
          <w:b/>
          <w:bCs/>
          <w:kern w:val="0"/>
          <w:sz w:val="32"/>
          <w:szCs w:val="32"/>
        </w:rPr>
      </w:pPr>
    </w:p>
    <w:p w14:paraId="1D522621">
      <w:pPr>
        <w:spacing w:line="500" w:lineRule="exact"/>
        <w:ind w:left="0" w:leftChars="0" w:firstLine="1928" w:firstLineChars="600"/>
        <w:jc w:val="both"/>
        <w:outlineLvl w:val="0"/>
        <w:rPr>
          <w:rFonts w:hint="default" w:eastAsia="宋体"/>
          <w:b/>
          <w:bCs/>
          <w:kern w:val="0"/>
          <w:sz w:val="32"/>
          <w:szCs w:val="32"/>
          <w:u w:val="single"/>
          <w:lang w:val="en-US" w:eastAsia="zh-CN"/>
        </w:rPr>
      </w:pPr>
      <w:r>
        <w:rPr>
          <w:rFonts w:eastAsia="宋体"/>
          <w:b/>
          <w:bCs/>
          <w:kern w:val="0"/>
          <w:sz w:val="32"/>
          <w:szCs w:val="32"/>
        </w:rPr>
        <w:t>采</w:t>
      </w:r>
      <w:r>
        <w:rPr>
          <w:rFonts w:hint="eastAsia" w:eastAsia="宋体"/>
          <w:b/>
          <w:bCs/>
          <w:kern w:val="0"/>
          <w:sz w:val="32"/>
          <w:szCs w:val="32"/>
          <w:lang w:val="en-US" w:eastAsia="zh-CN"/>
        </w:rPr>
        <w:t xml:space="preserve"> </w:t>
      </w:r>
      <w:r>
        <w:rPr>
          <w:rFonts w:eastAsia="宋体"/>
          <w:b/>
          <w:bCs/>
          <w:kern w:val="0"/>
          <w:sz w:val="32"/>
          <w:szCs w:val="32"/>
        </w:rPr>
        <w:t>购</w:t>
      </w:r>
      <w:r>
        <w:rPr>
          <w:rFonts w:hint="eastAsia" w:eastAsia="宋体"/>
          <w:b/>
          <w:bCs/>
          <w:kern w:val="0"/>
          <w:sz w:val="32"/>
          <w:szCs w:val="32"/>
          <w:lang w:val="en-US" w:eastAsia="zh-CN"/>
        </w:rPr>
        <w:t xml:space="preserve"> </w:t>
      </w:r>
      <w:r>
        <w:rPr>
          <w:rFonts w:eastAsia="宋体"/>
          <w:b/>
          <w:bCs/>
          <w:kern w:val="0"/>
          <w:sz w:val="32"/>
          <w:szCs w:val="32"/>
        </w:rPr>
        <w:t>人：</w:t>
      </w:r>
      <w:r>
        <w:rPr>
          <w:rFonts w:eastAsia="宋体"/>
          <w:b/>
          <w:bCs/>
          <w:kern w:val="0"/>
          <w:sz w:val="32"/>
          <w:szCs w:val="32"/>
          <w:u w:val="single"/>
        </w:rPr>
        <w:t>重庆市中医骨科医院</w:t>
      </w:r>
      <w:r>
        <w:rPr>
          <w:rFonts w:hint="eastAsia" w:eastAsia="宋体"/>
          <w:b/>
          <w:bCs/>
          <w:kern w:val="0"/>
          <w:sz w:val="32"/>
          <w:szCs w:val="32"/>
          <w:u w:val="single"/>
          <w:lang w:val="en-US" w:eastAsia="zh-CN"/>
        </w:rPr>
        <w:t xml:space="preserve">             </w:t>
      </w:r>
    </w:p>
    <w:p w14:paraId="78894C31">
      <w:pPr>
        <w:spacing w:line="500" w:lineRule="exact"/>
        <w:ind w:firstLine="640" w:firstLineChars="0"/>
        <w:jc w:val="center"/>
        <w:outlineLvl w:val="0"/>
        <w:rPr>
          <w:rFonts w:eastAsia="宋体"/>
          <w:kern w:val="0"/>
          <w:sz w:val="32"/>
          <w:szCs w:val="32"/>
        </w:rPr>
      </w:pPr>
      <w:bookmarkStart w:id="47" w:name="_GoBack"/>
      <w:bookmarkEnd w:id="47"/>
    </w:p>
    <w:p w14:paraId="68B8BBFE">
      <w:pPr>
        <w:spacing w:line="500" w:lineRule="exact"/>
        <w:ind w:firstLine="640" w:firstLineChars="0"/>
        <w:jc w:val="center"/>
        <w:outlineLvl w:val="0"/>
        <w:rPr>
          <w:rFonts w:eastAsia="宋体"/>
          <w:kern w:val="0"/>
          <w:sz w:val="32"/>
          <w:szCs w:val="32"/>
        </w:rPr>
      </w:pPr>
    </w:p>
    <w:p w14:paraId="6BC1BF85">
      <w:pPr>
        <w:spacing w:line="500" w:lineRule="exact"/>
        <w:ind w:firstLine="640" w:firstLineChars="0"/>
        <w:jc w:val="center"/>
        <w:outlineLvl w:val="0"/>
        <w:rPr>
          <w:rFonts w:eastAsia="宋体"/>
          <w:kern w:val="0"/>
          <w:sz w:val="32"/>
          <w:szCs w:val="32"/>
        </w:rPr>
      </w:pPr>
    </w:p>
    <w:p w14:paraId="7187A901">
      <w:pPr>
        <w:spacing w:line="500" w:lineRule="exact"/>
        <w:ind w:firstLine="640" w:firstLineChars="0"/>
        <w:jc w:val="center"/>
        <w:outlineLvl w:val="0"/>
        <w:rPr>
          <w:rFonts w:eastAsia="宋体"/>
          <w:kern w:val="0"/>
          <w:sz w:val="32"/>
          <w:szCs w:val="32"/>
        </w:rPr>
      </w:pPr>
    </w:p>
    <w:p w14:paraId="2545BDB6">
      <w:pPr>
        <w:spacing w:line="500" w:lineRule="exact"/>
        <w:ind w:firstLine="640" w:firstLineChars="0"/>
        <w:jc w:val="center"/>
        <w:outlineLvl w:val="0"/>
        <w:rPr>
          <w:rFonts w:eastAsia="宋体"/>
          <w:kern w:val="0"/>
          <w:sz w:val="32"/>
          <w:szCs w:val="32"/>
        </w:rPr>
      </w:pPr>
    </w:p>
    <w:p w14:paraId="687506AC">
      <w:pPr>
        <w:spacing w:line="500" w:lineRule="exact"/>
        <w:ind w:firstLine="640" w:firstLineChars="0"/>
        <w:jc w:val="center"/>
        <w:outlineLvl w:val="0"/>
        <w:rPr>
          <w:rFonts w:eastAsia="宋体"/>
          <w:kern w:val="0"/>
          <w:sz w:val="32"/>
          <w:szCs w:val="32"/>
        </w:rPr>
      </w:pPr>
    </w:p>
    <w:p w14:paraId="6DEDB2A3">
      <w:pPr>
        <w:spacing w:line="500" w:lineRule="exact"/>
        <w:ind w:firstLine="640" w:firstLineChars="0"/>
        <w:jc w:val="center"/>
        <w:outlineLvl w:val="0"/>
        <w:rPr>
          <w:rFonts w:eastAsia="宋体"/>
          <w:kern w:val="0"/>
          <w:sz w:val="32"/>
          <w:szCs w:val="32"/>
        </w:rPr>
      </w:pPr>
    </w:p>
    <w:p w14:paraId="62795371">
      <w:pPr>
        <w:spacing w:line="500" w:lineRule="exact"/>
        <w:ind w:firstLine="640" w:firstLineChars="0"/>
        <w:jc w:val="center"/>
        <w:outlineLvl w:val="0"/>
        <w:rPr>
          <w:rFonts w:eastAsia="宋体"/>
          <w:kern w:val="0"/>
          <w:sz w:val="32"/>
          <w:szCs w:val="32"/>
        </w:rPr>
      </w:pPr>
    </w:p>
    <w:p w14:paraId="08DBAF3F">
      <w:pPr>
        <w:spacing w:line="500" w:lineRule="exact"/>
        <w:ind w:firstLine="640" w:firstLineChars="0"/>
        <w:jc w:val="center"/>
        <w:outlineLvl w:val="0"/>
        <w:rPr>
          <w:rFonts w:eastAsia="宋体"/>
          <w:b/>
          <w:bCs/>
          <w:kern w:val="0"/>
          <w:sz w:val="32"/>
          <w:szCs w:val="32"/>
        </w:rPr>
      </w:pPr>
      <w:r>
        <w:rPr>
          <w:rFonts w:hint="eastAsia" w:eastAsia="宋体"/>
          <w:b/>
          <w:bCs/>
          <w:kern w:val="0"/>
          <w:sz w:val="32"/>
          <w:szCs w:val="32"/>
          <w:lang w:val="en-US" w:eastAsia="zh-CN"/>
        </w:rPr>
        <w:t xml:space="preserve">                            </w:t>
      </w:r>
      <w:r>
        <w:rPr>
          <w:rFonts w:eastAsia="宋体"/>
          <w:b/>
          <w:bCs/>
          <w:kern w:val="0"/>
          <w:sz w:val="32"/>
          <w:szCs w:val="32"/>
        </w:rPr>
        <w:t>二〇</w:t>
      </w:r>
      <w:r>
        <w:rPr>
          <w:rFonts w:hint="eastAsia" w:eastAsia="宋体"/>
          <w:b/>
          <w:bCs/>
          <w:kern w:val="0"/>
          <w:sz w:val="32"/>
          <w:szCs w:val="32"/>
        </w:rPr>
        <w:t>二</w:t>
      </w:r>
      <w:r>
        <w:rPr>
          <w:rFonts w:hint="eastAsia" w:eastAsia="宋体"/>
          <w:b/>
          <w:bCs/>
          <w:kern w:val="0"/>
          <w:sz w:val="32"/>
          <w:szCs w:val="32"/>
          <w:lang w:val="en-US" w:eastAsia="zh-CN"/>
        </w:rPr>
        <w:t>五</w:t>
      </w:r>
      <w:r>
        <w:rPr>
          <w:rFonts w:eastAsia="宋体"/>
          <w:b/>
          <w:bCs/>
          <w:kern w:val="0"/>
          <w:sz w:val="32"/>
          <w:szCs w:val="32"/>
        </w:rPr>
        <w:t>年</w:t>
      </w:r>
      <w:r>
        <w:rPr>
          <w:rFonts w:hint="eastAsia" w:eastAsia="宋体"/>
          <w:b/>
          <w:bCs/>
          <w:kern w:val="0"/>
          <w:sz w:val="32"/>
          <w:szCs w:val="32"/>
          <w:lang w:val="en-US" w:eastAsia="zh-CN"/>
        </w:rPr>
        <w:t>一</w:t>
      </w:r>
      <w:r>
        <w:rPr>
          <w:rFonts w:eastAsia="宋体"/>
          <w:b/>
          <w:bCs/>
          <w:kern w:val="0"/>
          <w:sz w:val="32"/>
          <w:szCs w:val="32"/>
        </w:rPr>
        <w:t>月</w:t>
      </w:r>
      <w:bookmarkEnd w:id="0"/>
      <w:bookmarkEnd w:id="1"/>
      <w:bookmarkEnd w:id="2"/>
      <w:bookmarkEnd w:id="3"/>
      <w:bookmarkEnd w:id="4"/>
      <w:bookmarkEnd w:id="5"/>
      <w:bookmarkEnd w:id="6"/>
      <w:bookmarkEnd w:id="7"/>
      <w:bookmarkEnd w:id="8"/>
    </w:p>
    <w:p w14:paraId="7B1DAC66"/>
    <w:p w14:paraId="390577C6"/>
    <w:p w14:paraId="028FEC82">
      <w:pPr>
        <w:widowControl/>
        <w:ind w:firstLine="560"/>
        <w:jc w:val="left"/>
        <w:rPr>
          <w:rFonts w:eastAsia="宋体"/>
          <w:bCs/>
          <w:color w:val="000000"/>
          <w:kern w:val="0"/>
          <w:sz w:val="28"/>
          <w:szCs w:val="28"/>
        </w:rPr>
      </w:pPr>
      <w:r>
        <w:rPr>
          <w:rFonts w:eastAsia="宋体"/>
          <w:bCs/>
          <w:color w:val="000000"/>
          <w:kern w:val="0"/>
          <w:sz w:val="28"/>
          <w:szCs w:val="28"/>
        </w:rPr>
        <w:t>一、招标项目内容</w:t>
      </w:r>
    </w:p>
    <w:tbl>
      <w:tblPr>
        <w:tblStyle w:val="57"/>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9"/>
        <w:gridCol w:w="1777"/>
        <w:gridCol w:w="2764"/>
      </w:tblGrid>
      <w:tr w14:paraId="5864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4769" w:type="dxa"/>
            <w:vAlign w:val="center"/>
          </w:tcPr>
          <w:p w14:paraId="13861213">
            <w:pPr>
              <w:pStyle w:val="23"/>
              <w:spacing w:line="594" w:lineRule="exact"/>
              <w:ind w:left="0" w:firstLine="0" w:firstLineChars="0"/>
              <w:jc w:val="center"/>
              <w:outlineLvl w:val="0"/>
              <w:rPr>
                <w:rFonts w:eastAsia="宋体"/>
                <w:b/>
                <w:sz w:val="28"/>
                <w:szCs w:val="28"/>
              </w:rPr>
            </w:pPr>
            <w:r>
              <w:rPr>
                <w:rFonts w:eastAsia="宋体"/>
                <w:b/>
                <w:sz w:val="28"/>
                <w:szCs w:val="28"/>
              </w:rPr>
              <w:t>项目名称</w:t>
            </w:r>
          </w:p>
        </w:tc>
        <w:tc>
          <w:tcPr>
            <w:tcW w:w="1777" w:type="dxa"/>
            <w:vAlign w:val="center"/>
          </w:tcPr>
          <w:p w14:paraId="4DEDE0D0">
            <w:pPr>
              <w:pStyle w:val="23"/>
              <w:spacing w:line="594" w:lineRule="exact"/>
              <w:ind w:left="0" w:firstLine="0" w:firstLineChars="0"/>
              <w:jc w:val="center"/>
              <w:outlineLvl w:val="0"/>
              <w:rPr>
                <w:rFonts w:eastAsia="宋体"/>
                <w:b/>
                <w:sz w:val="28"/>
                <w:szCs w:val="28"/>
              </w:rPr>
            </w:pPr>
            <w:r>
              <w:rPr>
                <w:rFonts w:eastAsia="宋体"/>
                <w:b/>
                <w:sz w:val="28"/>
                <w:szCs w:val="28"/>
              </w:rPr>
              <w:t>最高限价</w:t>
            </w:r>
            <w:r>
              <w:rPr>
                <w:rFonts w:eastAsia="宋体"/>
                <w:b/>
                <w:sz w:val="28"/>
                <w:szCs w:val="28"/>
              </w:rPr>
              <w:br w:type="textWrapping"/>
            </w:r>
            <w:r>
              <w:rPr>
                <w:rFonts w:eastAsia="宋体"/>
                <w:b/>
                <w:sz w:val="28"/>
                <w:szCs w:val="28"/>
              </w:rPr>
              <w:t>（万元</w:t>
            </w:r>
            <w:r>
              <w:rPr>
                <w:rFonts w:hint="eastAsia" w:eastAsia="宋体"/>
                <w:b/>
                <w:sz w:val="28"/>
                <w:szCs w:val="28"/>
                <w:lang w:val="en-US" w:eastAsia="zh-CN"/>
              </w:rPr>
              <w:t>/年</w:t>
            </w:r>
            <w:r>
              <w:rPr>
                <w:rFonts w:eastAsia="宋体"/>
                <w:b/>
                <w:sz w:val="28"/>
                <w:szCs w:val="28"/>
              </w:rPr>
              <w:t>）</w:t>
            </w:r>
          </w:p>
        </w:tc>
        <w:tc>
          <w:tcPr>
            <w:tcW w:w="2764" w:type="dxa"/>
            <w:vAlign w:val="center"/>
          </w:tcPr>
          <w:p w14:paraId="1A56F58F">
            <w:pPr>
              <w:pStyle w:val="23"/>
              <w:spacing w:line="594" w:lineRule="exact"/>
              <w:ind w:left="0" w:firstLine="0" w:firstLineChars="0"/>
              <w:jc w:val="center"/>
              <w:outlineLvl w:val="0"/>
              <w:rPr>
                <w:rFonts w:eastAsia="宋体"/>
                <w:b/>
                <w:sz w:val="28"/>
                <w:szCs w:val="28"/>
              </w:rPr>
            </w:pPr>
            <w:r>
              <w:rPr>
                <w:rFonts w:eastAsia="宋体"/>
                <w:b/>
                <w:sz w:val="28"/>
                <w:szCs w:val="28"/>
              </w:rPr>
              <w:t>中标人数量</w:t>
            </w:r>
            <w:r>
              <w:rPr>
                <w:rFonts w:eastAsia="宋体"/>
                <w:b/>
                <w:sz w:val="28"/>
                <w:szCs w:val="28"/>
              </w:rPr>
              <w:br w:type="textWrapping"/>
            </w:r>
            <w:r>
              <w:rPr>
                <w:rFonts w:eastAsia="宋体"/>
                <w:b/>
                <w:sz w:val="28"/>
                <w:szCs w:val="28"/>
              </w:rPr>
              <w:t>（名）</w:t>
            </w:r>
          </w:p>
        </w:tc>
      </w:tr>
      <w:tr w14:paraId="0B49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69" w:type="dxa"/>
            <w:vAlign w:val="center"/>
          </w:tcPr>
          <w:p w14:paraId="479E7DA0">
            <w:pPr>
              <w:spacing w:line="500" w:lineRule="exact"/>
              <w:ind w:firstLine="0" w:firstLineChars="0"/>
              <w:jc w:val="center"/>
              <w:outlineLvl w:val="0"/>
              <w:rPr>
                <w:rFonts w:hint="default" w:ascii="宋体" w:hAnsi="宋体" w:eastAsia="宋体"/>
                <w:kern w:val="0"/>
                <w:sz w:val="28"/>
                <w:szCs w:val="28"/>
                <w:lang w:val="en-US"/>
              </w:rPr>
            </w:pPr>
            <w:r>
              <w:rPr>
                <w:rFonts w:hint="eastAsia" w:eastAsia="宋体"/>
                <w:kern w:val="0"/>
                <w:sz w:val="32"/>
                <w:szCs w:val="32"/>
                <w:lang w:val="en-US" w:eastAsia="zh-CN"/>
              </w:rPr>
              <w:t>营养制剂采购项目（包1）</w:t>
            </w:r>
          </w:p>
        </w:tc>
        <w:tc>
          <w:tcPr>
            <w:tcW w:w="1777" w:type="dxa"/>
            <w:vAlign w:val="center"/>
          </w:tcPr>
          <w:p w14:paraId="018147C4">
            <w:pPr>
              <w:pStyle w:val="23"/>
              <w:spacing w:line="500" w:lineRule="exact"/>
              <w:ind w:left="0" w:leftChars="0" w:firstLine="0" w:firstLineChars="0"/>
              <w:outlineLvl w:val="0"/>
              <w:rPr>
                <w:rFonts w:ascii="宋体" w:hAnsi="宋体" w:eastAsia="宋体"/>
                <w:kern w:val="0"/>
                <w:sz w:val="28"/>
                <w:szCs w:val="28"/>
              </w:rPr>
            </w:pPr>
            <w:r>
              <w:rPr>
                <w:rFonts w:hint="eastAsia" w:ascii="宋体" w:hAnsi="宋体" w:eastAsia="宋体"/>
                <w:kern w:val="0"/>
                <w:sz w:val="28"/>
                <w:szCs w:val="28"/>
              </w:rPr>
              <w:t>11.586517</w:t>
            </w:r>
          </w:p>
        </w:tc>
        <w:tc>
          <w:tcPr>
            <w:tcW w:w="2764" w:type="dxa"/>
            <w:vAlign w:val="center"/>
          </w:tcPr>
          <w:p w14:paraId="1C009532">
            <w:pPr>
              <w:pStyle w:val="23"/>
              <w:spacing w:line="500" w:lineRule="exact"/>
              <w:ind w:firstLine="280" w:firstLineChars="100"/>
              <w:outlineLvl w:val="0"/>
              <w:rPr>
                <w:rFonts w:ascii="宋体" w:hAnsi="宋体" w:eastAsia="宋体"/>
                <w:kern w:val="0"/>
                <w:sz w:val="28"/>
                <w:szCs w:val="28"/>
              </w:rPr>
            </w:pPr>
            <w:r>
              <w:rPr>
                <w:rFonts w:hint="eastAsia" w:ascii="宋体" w:hAnsi="宋体" w:eastAsia="宋体"/>
                <w:kern w:val="0"/>
                <w:sz w:val="28"/>
                <w:szCs w:val="28"/>
              </w:rPr>
              <w:t>1</w:t>
            </w:r>
          </w:p>
        </w:tc>
      </w:tr>
      <w:tr w14:paraId="34B9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69" w:type="dxa"/>
            <w:vAlign w:val="center"/>
          </w:tcPr>
          <w:p w14:paraId="24E3AA64">
            <w:pPr>
              <w:spacing w:line="500" w:lineRule="exact"/>
              <w:ind w:firstLine="0" w:firstLineChars="0"/>
              <w:jc w:val="center"/>
              <w:outlineLvl w:val="0"/>
              <w:rPr>
                <w:rFonts w:hint="eastAsia" w:eastAsia="宋体"/>
                <w:kern w:val="0"/>
                <w:sz w:val="32"/>
                <w:szCs w:val="32"/>
                <w:lang w:val="en-US" w:eastAsia="zh-CN"/>
              </w:rPr>
            </w:pPr>
            <w:bookmarkStart w:id="9" w:name="_Toc3256"/>
            <w:bookmarkStart w:id="10" w:name="_Toc27028"/>
            <w:bookmarkStart w:id="11" w:name="_Toc65660331"/>
            <w:bookmarkStart w:id="12" w:name="_Toc106034622"/>
            <w:r>
              <w:rPr>
                <w:rFonts w:hint="eastAsia" w:eastAsia="宋体"/>
                <w:kern w:val="0"/>
                <w:sz w:val="32"/>
                <w:szCs w:val="32"/>
                <w:lang w:val="en-US" w:eastAsia="zh-CN"/>
              </w:rPr>
              <w:t>营养制剂采购项目（包2）</w:t>
            </w:r>
          </w:p>
        </w:tc>
        <w:tc>
          <w:tcPr>
            <w:tcW w:w="1777" w:type="dxa"/>
            <w:vAlign w:val="center"/>
          </w:tcPr>
          <w:p w14:paraId="4F57997E">
            <w:pPr>
              <w:pStyle w:val="23"/>
              <w:spacing w:line="500" w:lineRule="exact"/>
              <w:ind w:left="0" w:leftChars="0" w:firstLine="0" w:firstLineChars="0"/>
              <w:outlineLvl w:val="0"/>
              <w:rPr>
                <w:rFonts w:ascii="宋体" w:hAnsi="宋体" w:eastAsia="宋体"/>
                <w:kern w:val="0"/>
                <w:sz w:val="28"/>
                <w:szCs w:val="28"/>
              </w:rPr>
            </w:pPr>
            <w:r>
              <w:rPr>
                <w:rFonts w:hint="eastAsia" w:ascii="宋体" w:hAnsi="宋体" w:eastAsia="宋体"/>
                <w:kern w:val="0"/>
                <w:sz w:val="28"/>
                <w:szCs w:val="28"/>
              </w:rPr>
              <w:t>10.129333</w:t>
            </w:r>
          </w:p>
        </w:tc>
        <w:tc>
          <w:tcPr>
            <w:tcW w:w="2764" w:type="dxa"/>
            <w:vAlign w:val="center"/>
          </w:tcPr>
          <w:p w14:paraId="0A5219BF">
            <w:pPr>
              <w:pStyle w:val="23"/>
              <w:spacing w:line="500" w:lineRule="exact"/>
              <w:ind w:firstLine="280" w:firstLineChars="100"/>
              <w:outlineLvl w:val="0"/>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1</w:t>
            </w:r>
          </w:p>
        </w:tc>
      </w:tr>
      <w:tr w14:paraId="175F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310" w:type="dxa"/>
            <w:gridSpan w:val="3"/>
            <w:vAlign w:val="center"/>
          </w:tcPr>
          <w:p w14:paraId="346557AC">
            <w:pPr>
              <w:pStyle w:val="23"/>
              <w:spacing w:line="500" w:lineRule="exact"/>
              <w:ind w:left="0" w:leftChars="0" w:firstLine="0" w:firstLineChars="0"/>
              <w:outlineLvl w:val="0"/>
              <w:rPr>
                <w:rFonts w:hint="default" w:ascii="宋体" w:hAnsi="宋体" w:eastAsia="宋体"/>
                <w:kern w:val="0"/>
                <w:sz w:val="28"/>
                <w:szCs w:val="28"/>
                <w:lang w:val="en-US" w:eastAsia="zh-CN"/>
              </w:rPr>
            </w:pPr>
            <w:r>
              <w:rPr>
                <w:rFonts w:hint="eastAsia" w:ascii="宋体" w:hAnsi="宋体" w:eastAsia="宋体"/>
                <w:kern w:val="0"/>
                <w:sz w:val="28"/>
                <w:szCs w:val="28"/>
                <w:lang w:val="en-US" w:eastAsia="zh-CN"/>
              </w:rPr>
              <w:t>备注：包1、包2单价限价明细附后。</w:t>
            </w:r>
          </w:p>
        </w:tc>
      </w:tr>
    </w:tbl>
    <w:p w14:paraId="286B1206">
      <w:pPr>
        <w:ind w:firstLine="560"/>
        <w:rPr>
          <w:rFonts w:ascii="宋体" w:hAnsi="宋体" w:eastAsia="宋体"/>
          <w:bCs/>
          <w:color w:val="000000"/>
          <w:kern w:val="0"/>
          <w:sz w:val="28"/>
          <w:szCs w:val="28"/>
        </w:rPr>
      </w:pPr>
      <w:r>
        <w:rPr>
          <w:rFonts w:ascii="宋体" w:hAnsi="宋体" w:eastAsia="宋体"/>
          <w:bCs/>
          <w:color w:val="000000"/>
          <w:kern w:val="0"/>
          <w:sz w:val="28"/>
          <w:szCs w:val="28"/>
        </w:rPr>
        <w:t>二、资金来源</w:t>
      </w:r>
      <w:bookmarkEnd w:id="9"/>
      <w:bookmarkEnd w:id="10"/>
      <w:bookmarkEnd w:id="11"/>
      <w:bookmarkEnd w:id="12"/>
    </w:p>
    <w:p w14:paraId="7BA4F1FD">
      <w:pPr>
        <w:ind w:firstLine="560"/>
        <w:rPr>
          <w:rFonts w:hint="eastAsia" w:ascii="宋体" w:hAnsi="宋体" w:eastAsia="宋体"/>
          <w:color w:val="000000" w:themeColor="text1"/>
          <w:sz w:val="28"/>
          <w:szCs w:val="28"/>
          <w:lang w:eastAsia="zh-CN"/>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单位自筹资金，</w:t>
      </w:r>
      <w:r>
        <w:rPr>
          <w:rFonts w:hint="eastAsia" w:ascii="宋体" w:hAnsi="宋体" w:eastAsia="宋体"/>
          <w:color w:val="000000" w:themeColor="text1"/>
          <w:sz w:val="28"/>
          <w:szCs w:val="28"/>
          <w:lang w:val="en-US" w:eastAsia="zh-CN"/>
          <w14:textFill>
            <w14:solidFill>
              <w14:schemeClr w14:val="tx1"/>
            </w14:solidFill>
          </w14:textFill>
        </w:rPr>
        <w:t>包1</w:t>
      </w:r>
      <w:r>
        <w:rPr>
          <w:rFonts w:ascii="宋体" w:hAnsi="宋体" w:eastAsia="宋体"/>
          <w:color w:val="000000" w:themeColor="text1"/>
          <w:sz w:val="28"/>
          <w:szCs w:val="28"/>
          <w14:textFill>
            <w14:solidFill>
              <w14:schemeClr w14:val="tx1"/>
            </w14:solidFill>
          </w14:textFill>
        </w:rPr>
        <w:t>预算金额</w:t>
      </w:r>
      <w:r>
        <w:rPr>
          <w:rFonts w:hint="eastAsia" w:ascii="宋体" w:hAnsi="宋体" w:eastAsia="宋体"/>
          <w:color w:val="000000" w:themeColor="text1"/>
          <w:sz w:val="28"/>
          <w:szCs w:val="28"/>
          <w:lang w:val="en-US" w:eastAsia="zh-CN"/>
          <w14:textFill>
            <w14:solidFill>
              <w14:schemeClr w14:val="tx1"/>
            </w14:solidFill>
          </w14:textFill>
        </w:rPr>
        <w:t>为</w:t>
      </w:r>
      <w:r>
        <w:rPr>
          <w:rFonts w:hint="eastAsia" w:ascii="宋体" w:hAnsi="宋体" w:eastAsia="宋体"/>
          <w:color w:val="000000" w:themeColor="text1"/>
          <w:kern w:val="0"/>
          <w:sz w:val="28"/>
          <w:szCs w:val="28"/>
          <w14:textFill>
            <w14:solidFill>
              <w14:schemeClr w14:val="tx1"/>
            </w14:solidFill>
          </w14:textFill>
        </w:rPr>
        <w:t>11.586517</w:t>
      </w:r>
      <w:r>
        <w:rPr>
          <w:rFonts w:hint="eastAsia" w:ascii="宋体" w:hAnsi="宋体" w:eastAsia="宋体"/>
          <w:color w:val="000000" w:themeColor="text1"/>
          <w:kern w:val="0"/>
          <w:sz w:val="28"/>
          <w:szCs w:val="28"/>
          <w:lang w:val="en-US" w:eastAsia="zh-CN"/>
          <w14:textFill>
            <w14:solidFill>
              <w14:schemeClr w14:val="tx1"/>
            </w14:solidFill>
          </w14:textFill>
        </w:rPr>
        <w:t>万元/年，</w:t>
      </w:r>
      <w:r>
        <w:rPr>
          <w:rFonts w:hint="eastAsia" w:ascii="宋体" w:hAnsi="宋体" w:eastAsia="宋体"/>
          <w:color w:val="000000" w:themeColor="text1"/>
          <w:sz w:val="28"/>
          <w:szCs w:val="28"/>
          <w:lang w:val="en-US" w:eastAsia="zh-CN"/>
          <w14:textFill>
            <w14:solidFill>
              <w14:schemeClr w14:val="tx1"/>
            </w14:solidFill>
          </w14:textFill>
        </w:rPr>
        <w:t>三年预计34.759551</w:t>
      </w:r>
      <w:r>
        <w:rPr>
          <w:rFonts w:ascii="宋体" w:hAnsi="宋体" w:eastAsia="宋体"/>
          <w:color w:val="000000" w:themeColor="text1"/>
          <w:sz w:val="28"/>
          <w:szCs w:val="28"/>
          <w14:textFill>
            <w14:solidFill>
              <w14:schemeClr w14:val="tx1"/>
            </w14:solidFill>
          </w14:textFill>
        </w:rPr>
        <w:t>万元。</w:t>
      </w:r>
      <w:r>
        <w:rPr>
          <w:rFonts w:hint="eastAsia" w:ascii="宋体" w:hAnsi="宋体" w:eastAsia="宋体"/>
          <w:color w:val="000000" w:themeColor="text1"/>
          <w:sz w:val="28"/>
          <w:szCs w:val="28"/>
          <w:lang w:val="en-US" w:eastAsia="zh-CN"/>
          <w14:textFill>
            <w14:solidFill>
              <w14:schemeClr w14:val="tx1"/>
            </w14:solidFill>
          </w14:textFill>
        </w:rPr>
        <w:t>包2</w:t>
      </w:r>
      <w:r>
        <w:rPr>
          <w:rFonts w:ascii="宋体" w:hAnsi="宋体" w:eastAsia="宋体"/>
          <w:color w:val="000000" w:themeColor="text1"/>
          <w:sz w:val="28"/>
          <w:szCs w:val="28"/>
          <w14:textFill>
            <w14:solidFill>
              <w14:schemeClr w14:val="tx1"/>
            </w14:solidFill>
          </w14:textFill>
        </w:rPr>
        <w:t>预算金额</w:t>
      </w:r>
      <w:r>
        <w:rPr>
          <w:rFonts w:hint="eastAsia" w:ascii="宋体" w:hAnsi="宋体" w:eastAsia="宋体"/>
          <w:color w:val="000000" w:themeColor="text1"/>
          <w:sz w:val="28"/>
          <w:szCs w:val="28"/>
          <w:lang w:val="en-US" w:eastAsia="zh-CN"/>
          <w14:textFill>
            <w14:solidFill>
              <w14:schemeClr w14:val="tx1"/>
            </w14:solidFill>
          </w14:textFill>
        </w:rPr>
        <w:t>为</w:t>
      </w:r>
      <w:r>
        <w:rPr>
          <w:rFonts w:hint="eastAsia" w:ascii="宋体" w:hAnsi="宋体" w:eastAsia="宋体"/>
          <w:color w:val="000000" w:themeColor="text1"/>
          <w:kern w:val="0"/>
          <w:sz w:val="28"/>
          <w:szCs w:val="28"/>
          <w14:textFill>
            <w14:solidFill>
              <w14:schemeClr w14:val="tx1"/>
            </w14:solidFill>
          </w14:textFill>
        </w:rPr>
        <w:t>10.129333</w:t>
      </w:r>
      <w:r>
        <w:rPr>
          <w:rFonts w:hint="eastAsia" w:ascii="宋体" w:hAnsi="宋体" w:eastAsia="宋体"/>
          <w:color w:val="000000" w:themeColor="text1"/>
          <w:kern w:val="0"/>
          <w:sz w:val="28"/>
          <w:szCs w:val="28"/>
          <w:lang w:val="en-US" w:eastAsia="zh-CN"/>
          <w14:textFill>
            <w14:solidFill>
              <w14:schemeClr w14:val="tx1"/>
            </w14:solidFill>
          </w14:textFill>
        </w:rPr>
        <w:t>万元/年，</w:t>
      </w:r>
      <w:r>
        <w:rPr>
          <w:rFonts w:hint="eastAsia" w:ascii="宋体" w:hAnsi="宋体" w:eastAsia="宋体"/>
          <w:color w:val="000000" w:themeColor="text1"/>
          <w:sz w:val="28"/>
          <w:szCs w:val="28"/>
          <w:lang w:val="en-US" w:eastAsia="zh-CN"/>
          <w14:textFill>
            <w14:solidFill>
              <w14:schemeClr w14:val="tx1"/>
            </w14:solidFill>
          </w14:textFill>
        </w:rPr>
        <w:t>三年预计30.387999</w:t>
      </w:r>
      <w:r>
        <w:rPr>
          <w:rFonts w:ascii="宋体" w:hAnsi="宋体" w:eastAsia="宋体"/>
          <w:color w:val="000000" w:themeColor="text1"/>
          <w:sz w:val="28"/>
          <w:szCs w:val="28"/>
          <w14:textFill>
            <w14:solidFill>
              <w14:schemeClr w14:val="tx1"/>
            </w14:solidFill>
          </w14:textFill>
        </w:rPr>
        <w:t>万元</w:t>
      </w:r>
      <w:r>
        <w:rPr>
          <w:rFonts w:hint="eastAsia" w:ascii="宋体" w:hAnsi="宋体" w:eastAsia="宋体"/>
          <w:color w:val="000000" w:themeColor="text1"/>
          <w:sz w:val="28"/>
          <w:szCs w:val="28"/>
          <w:lang w:eastAsia="zh-CN"/>
          <w14:textFill>
            <w14:solidFill>
              <w14:schemeClr w14:val="tx1"/>
            </w14:solidFill>
          </w14:textFill>
        </w:rPr>
        <w:t>。</w:t>
      </w:r>
    </w:p>
    <w:p w14:paraId="40ADE87A">
      <w:pPr>
        <w:ind w:firstLine="560"/>
        <w:rPr>
          <w:rFonts w:ascii="宋体" w:hAnsi="宋体" w:eastAsia="宋体"/>
          <w:sz w:val="28"/>
          <w:szCs w:val="28"/>
        </w:rPr>
      </w:pPr>
      <w:r>
        <w:rPr>
          <w:rFonts w:ascii="宋体" w:hAnsi="宋体" w:eastAsia="宋体"/>
          <w:sz w:val="28"/>
          <w:szCs w:val="28"/>
        </w:rPr>
        <w:t>三、供应商资格条件</w:t>
      </w:r>
    </w:p>
    <w:p w14:paraId="3F542C87">
      <w:pPr>
        <w:pStyle w:val="22"/>
        <w:ind w:firstLine="560"/>
        <w:rPr>
          <w:rFonts w:ascii="宋体" w:hAnsi="宋体" w:eastAsia="宋体"/>
          <w:sz w:val="28"/>
          <w:szCs w:val="28"/>
        </w:rPr>
      </w:pPr>
      <w:r>
        <w:rPr>
          <w:rFonts w:ascii="宋体" w:hAnsi="宋体" w:eastAsia="宋体"/>
          <w:sz w:val="28"/>
          <w:szCs w:val="28"/>
        </w:rPr>
        <w:t>（一）满足《中华人民共和国政府采购法》第二十二条规定：</w:t>
      </w:r>
    </w:p>
    <w:p w14:paraId="58705DA3">
      <w:pPr>
        <w:pStyle w:val="22"/>
        <w:ind w:firstLine="560"/>
        <w:rPr>
          <w:rFonts w:ascii="宋体" w:hAnsi="宋体" w:eastAsia="宋体"/>
          <w:sz w:val="28"/>
          <w:szCs w:val="28"/>
        </w:rPr>
      </w:pPr>
      <w:r>
        <w:rPr>
          <w:rFonts w:ascii="宋体" w:hAnsi="宋体" w:eastAsia="宋体"/>
          <w:sz w:val="28"/>
          <w:szCs w:val="28"/>
        </w:rPr>
        <w:t>1、具有独立承担民事责任的能力；</w:t>
      </w:r>
    </w:p>
    <w:p w14:paraId="03F30BCC">
      <w:pPr>
        <w:pStyle w:val="22"/>
        <w:ind w:firstLine="560"/>
        <w:rPr>
          <w:rFonts w:ascii="宋体" w:hAnsi="宋体" w:eastAsia="宋体"/>
          <w:sz w:val="28"/>
          <w:szCs w:val="28"/>
        </w:rPr>
      </w:pPr>
      <w:r>
        <w:rPr>
          <w:rFonts w:ascii="宋体" w:hAnsi="宋体" w:eastAsia="宋体"/>
          <w:sz w:val="28"/>
          <w:szCs w:val="28"/>
        </w:rPr>
        <w:t>2、具有良好的商业信誉和健全的财务会计制度；</w:t>
      </w:r>
    </w:p>
    <w:p w14:paraId="2B0EE349">
      <w:pPr>
        <w:pStyle w:val="22"/>
        <w:ind w:firstLine="560"/>
        <w:rPr>
          <w:rFonts w:ascii="宋体" w:hAnsi="宋体" w:eastAsia="宋体"/>
          <w:sz w:val="28"/>
          <w:szCs w:val="28"/>
        </w:rPr>
      </w:pPr>
      <w:r>
        <w:rPr>
          <w:rFonts w:ascii="宋体" w:hAnsi="宋体" w:eastAsia="宋体"/>
          <w:sz w:val="28"/>
          <w:szCs w:val="28"/>
        </w:rPr>
        <w:t>3、具有履行合同所必需的设备和专业技术能力；</w:t>
      </w:r>
    </w:p>
    <w:p w14:paraId="381DA80C">
      <w:pPr>
        <w:pStyle w:val="22"/>
        <w:ind w:firstLine="560"/>
        <w:rPr>
          <w:rFonts w:ascii="宋体" w:hAnsi="宋体" w:eastAsia="宋体"/>
          <w:sz w:val="28"/>
          <w:szCs w:val="28"/>
        </w:rPr>
      </w:pPr>
      <w:r>
        <w:rPr>
          <w:rFonts w:ascii="宋体" w:hAnsi="宋体" w:eastAsia="宋体"/>
          <w:sz w:val="28"/>
          <w:szCs w:val="28"/>
        </w:rPr>
        <w:t>4、有依法缴纳税收和社会保障资金的良好记录；</w:t>
      </w:r>
    </w:p>
    <w:p w14:paraId="4FC3CA36">
      <w:pPr>
        <w:pStyle w:val="22"/>
        <w:ind w:firstLine="560"/>
        <w:rPr>
          <w:rFonts w:ascii="宋体" w:hAnsi="宋体" w:eastAsia="宋体"/>
          <w:sz w:val="28"/>
          <w:szCs w:val="28"/>
        </w:rPr>
      </w:pPr>
      <w:r>
        <w:rPr>
          <w:rFonts w:ascii="宋体" w:hAnsi="宋体" w:eastAsia="宋体"/>
          <w:sz w:val="28"/>
          <w:szCs w:val="28"/>
        </w:rPr>
        <w:t>5、参加政府采购活动前三年内，在经营活动中没有重大违法记录；</w:t>
      </w:r>
    </w:p>
    <w:p w14:paraId="4F6DD255">
      <w:pPr>
        <w:pStyle w:val="22"/>
        <w:ind w:firstLine="560"/>
        <w:rPr>
          <w:rFonts w:ascii="宋体" w:hAnsi="宋体" w:eastAsia="宋体"/>
          <w:sz w:val="28"/>
          <w:szCs w:val="28"/>
        </w:rPr>
      </w:pPr>
      <w:r>
        <w:rPr>
          <w:rFonts w:ascii="宋体" w:hAnsi="宋体" w:eastAsia="宋体"/>
          <w:sz w:val="28"/>
          <w:szCs w:val="28"/>
        </w:rPr>
        <w:t>6、法律、行政法规规定的其他条件。</w:t>
      </w:r>
    </w:p>
    <w:p w14:paraId="41C9C4B1">
      <w:pPr>
        <w:pStyle w:val="22"/>
        <w:ind w:firstLine="560"/>
        <w:rPr>
          <w:rFonts w:ascii="宋体" w:hAnsi="宋体" w:eastAsia="宋体"/>
          <w:sz w:val="28"/>
          <w:szCs w:val="28"/>
        </w:rPr>
      </w:pPr>
      <w:r>
        <w:rPr>
          <w:rFonts w:ascii="宋体" w:hAnsi="宋体" w:eastAsia="宋体"/>
          <w:sz w:val="28"/>
          <w:szCs w:val="28"/>
        </w:rPr>
        <w:t>（二）本项目的特定资格要求：</w:t>
      </w:r>
    </w:p>
    <w:p w14:paraId="2C9E0C82">
      <w:pPr>
        <w:pStyle w:val="22"/>
        <w:ind w:firstLine="560"/>
        <w:rPr>
          <w:rFonts w:hint="default" w:ascii="宋体" w:hAnsi="宋体" w:eastAsia="宋体"/>
          <w:sz w:val="28"/>
          <w:szCs w:val="28"/>
          <w:lang w:val="en-US" w:eastAsia="zh-CN"/>
        </w:rPr>
      </w:pPr>
      <w:bookmarkStart w:id="13" w:name="_Toc21560"/>
      <w:bookmarkStart w:id="14" w:name="_Toc109810330"/>
      <w:r>
        <w:rPr>
          <w:rFonts w:hint="eastAsia" w:ascii="宋体" w:hAnsi="宋体" w:eastAsia="宋体"/>
          <w:sz w:val="28"/>
          <w:szCs w:val="28"/>
          <w:lang w:val="en-US" w:eastAsia="zh-CN"/>
        </w:rPr>
        <w:t>1</w:t>
      </w:r>
      <w:r>
        <w:rPr>
          <w:rFonts w:hint="eastAsia" w:ascii="宋体" w:hAnsi="宋体" w:eastAsia="宋体"/>
          <w:sz w:val="28"/>
          <w:szCs w:val="28"/>
        </w:rPr>
        <w:t>、</w:t>
      </w:r>
      <w:r>
        <w:rPr>
          <w:rFonts w:hint="eastAsia" w:ascii="宋体" w:hAnsi="宋体" w:eastAsia="宋体"/>
          <w:sz w:val="28"/>
          <w:szCs w:val="28"/>
          <w:lang w:val="en-US" w:eastAsia="zh-CN"/>
        </w:rPr>
        <w:t>供应商</w:t>
      </w:r>
      <w:r>
        <w:rPr>
          <w:rFonts w:hint="eastAsia" w:ascii="宋体" w:hAnsi="宋体" w:eastAsia="宋体"/>
          <w:sz w:val="28"/>
          <w:szCs w:val="28"/>
        </w:rPr>
        <w:t>为生产厂商</w:t>
      </w:r>
      <w:r>
        <w:rPr>
          <w:rFonts w:hint="eastAsia" w:ascii="宋体" w:hAnsi="宋体" w:eastAsia="宋体"/>
          <w:sz w:val="28"/>
          <w:szCs w:val="28"/>
          <w:lang w:val="en-US" w:eastAsia="zh-CN"/>
        </w:rPr>
        <w:t>的，提供</w:t>
      </w:r>
      <w:r>
        <w:rPr>
          <w:rFonts w:hint="default" w:ascii="宋体" w:hAnsi="宋体" w:eastAsia="宋体"/>
          <w:sz w:val="28"/>
          <w:szCs w:val="28"/>
          <w:lang w:val="en-US" w:eastAsia="zh-CN"/>
        </w:rPr>
        <w:t>有效的《</w:t>
      </w:r>
      <w:r>
        <w:rPr>
          <w:rFonts w:hint="eastAsia" w:ascii="宋体" w:hAnsi="宋体" w:eastAsia="宋体"/>
          <w:sz w:val="28"/>
          <w:szCs w:val="28"/>
          <w:lang w:val="en-US" w:eastAsia="zh-CN"/>
        </w:rPr>
        <w:t>营业执照</w:t>
      </w:r>
      <w:r>
        <w:rPr>
          <w:rFonts w:hint="default" w:ascii="宋体" w:hAnsi="宋体" w:eastAsia="宋体"/>
          <w:sz w:val="28"/>
          <w:szCs w:val="28"/>
          <w:lang w:val="en-US" w:eastAsia="zh-CN"/>
        </w:rPr>
        <w:t>》</w:t>
      </w:r>
      <w:r>
        <w:rPr>
          <w:rFonts w:hint="eastAsia" w:ascii="宋体" w:hAnsi="宋体" w:eastAsia="宋体"/>
          <w:sz w:val="28"/>
          <w:szCs w:val="28"/>
          <w:lang w:val="en-US" w:eastAsia="zh-CN"/>
        </w:rPr>
        <w:t>副本和</w:t>
      </w:r>
      <w:r>
        <w:rPr>
          <w:rFonts w:hint="default" w:ascii="宋体" w:hAnsi="宋体" w:eastAsia="宋体"/>
          <w:sz w:val="28"/>
          <w:szCs w:val="28"/>
          <w:lang w:val="en-US" w:eastAsia="zh-CN"/>
        </w:rPr>
        <w:t>《食品生产许可证》</w:t>
      </w:r>
      <w:r>
        <w:rPr>
          <w:rFonts w:hint="eastAsia" w:ascii="宋体" w:hAnsi="宋体" w:eastAsia="宋体"/>
          <w:sz w:val="28"/>
          <w:szCs w:val="28"/>
          <w:lang w:val="en-US" w:eastAsia="zh-CN"/>
        </w:rPr>
        <w:t>。</w:t>
      </w:r>
    </w:p>
    <w:p w14:paraId="40195B97">
      <w:pPr>
        <w:pStyle w:val="22"/>
        <w:ind w:firstLine="560"/>
        <w:rPr>
          <w:rFonts w:hint="eastAsia" w:ascii="宋体" w:hAnsi="宋体" w:eastAsia="宋体"/>
          <w:sz w:val="28"/>
          <w:szCs w:val="28"/>
          <w:lang w:eastAsia="zh-CN"/>
        </w:rPr>
      </w:pPr>
      <w:r>
        <w:rPr>
          <w:rFonts w:hint="eastAsia" w:ascii="宋体" w:hAnsi="宋体" w:eastAsia="宋体"/>
          <w:sz w:val="28"/>
          <w:szCs w:val="28"/>
          <w:lang w:val="en-US" w:eastAsia="zh-CN"/>
        </w:rPr>
        <w:t>2、供应商</w:t>
      </w:r>
      <w:r>
        <w:rPr>
          <w:rFonts w:hint="eastAsia" w:ascii="宋体" w:hAnsi="宋体" w:eastAsia="宋体"/>
          <w:sz w:val="28"/>
          <w:szCs w:val="28"/>
        </w:rPr>
        <w:t>为代理商</w:t>
      </w:r>
      <w:r>
        <w:rPr>
          <w:rFonts w:hint="eastAsia" w:ascii="宋体" w:hAnsi="宋体" w:eastAsia="宋体"/>
          <w:sz w:val="28"/>
          <w:szCs w:val="28"/>
          <w:lang w:val="en-US" w:eastAsia="zh-CN"/>
        </w:rPr>
        <w:t>的</w:t>
      </w:r>
      <w:r>
        <w:rPr>
          <w:rFonts w:hint="eastAsia" w:ascii="宋体" w:hAnsi="宋体" w:eastAsia="宋体"/>
          <w:sz w:val="28"/>
          <w:szCs w:val="28"/>
        </w:rPr>
        <w:t>须具有有效的</w:t>
      </w:r>
      <w:r>
        <w:rPr>
          <w:rFonts w:hint="default" w:ascii="宋体" w:hAnsi="宋体" w:eastAsia="宋体"/>
          <w:sz w:val="28"/>
          <w:szCs w:val="28"/>
          <w:lang w:val="en-US" w:eastAsia="zh-CN"/>
        </w:rPr>
        <w:t>《</w:t>
      </w:r>
      <w:r>
        <w:rPr>
          <w:rFonts w:hint="eastAsia" w:ascii="宋体" w:hAnsi="宋体" w:eastAsia="宋体"/>
          <w:sz w:val="28"/>
          <w:szCs w:val="28"/>
          <w:lang w:val="en-US" w:eastAsia="zh-CN"/>
        </w:rPr>
        <w:t>营业执照</w:t>
      </w:r>
      <w:r>
        <w:rPr>
          <w:rFonts w:hint="default" w:ascii="宋体" w:hAnsi="宋体" w:eastAsia="宋体"/>
          <w:sz w:val="28"/>
          <w:szCs w:val="28"/>
          <w:lang w:val="en-US" w:eastAsia="zh-CN"/>
        </w:rPr>
        <w:t>》</w:t>
      </w:r>
      <w:r>
        <w:rPr>
          <w:rFonts w:hint="eastAsia" w:ascii="宋体" w:hAnsi="宋体" w:eastAsia="宋体"/>
          <w:sz w:val="28"/>
          <w:szCs w:val="28"/>
          <w:lang w:val="en-US" w:eastAsia="zh-CN"/>
        </w:rPr>
        <w:t>副本或</w:t>
      </w:r>
      <w:r>
        <w:rPr>
          <w:rFonts w:hint="eastAsia" w:ascii="宋体" w:hAnsi="宋体" w:eastAsia="宋体"/>
          <w:sz w:val="28"/>
          <w:szCs w:val="28"/>
        </w:rPr>
        <w:t>《食品经营许可证》</w:t>
      </w:r>
      <w:r>
        <w:rPr>
          <w:rFonts w:hint="eastAsia" w:ascii="宋体" w:hAnsi="宋体" w:eastAsia="宋体"/>
          <w:sz w:val="28"/>
          <w:szCs w:val="28"/>
          <w:lang w:val="en-US" w:eastAsia="zh-CN"/>
        </w:rPr>
        <w:t>或销售预包装食品备案证明以</w:t>
      </w:r>
      <w:r>
        <w:rPr>
          <w:rFonts w:hint="eastAsia" w:ascii="宋体" w:hAnsi="宋体" w:eastAsia="宋体"/>
          <w:sz w:val="28"/>
          <w:szCs w:val="28"/>
        </w:rPr>
        <w:t>及生产厂家有效的</w:t>
      </w:r>
      <w:r>
        <w:rPr>
          <w:rFonts w:hint="default" w:ascii="宋体" w:hAnsi="宋体" w:eastAsia="宋体"/>
          <w:sz w:val="28"/>
          <w:szCs w:val="28"/>
          <w:lang w:val="en-US" w:eastAsia="zh-CN"/>
        </w:rPr>
        <w:t>《</w:t>
      </w:r>
      <w:r>
        <w:rPr>
          <w:rFonts w:hint="eastAsia" w:ascii="宋体" w:hAnsi="宋体" w:eastAsia="宋体"/>
          <w:sz w:val="28"/>
          <w:szCs w:val="28"/>
          <w:lang w:val="en-US" w:eastAsia="zh-CN"/>
        </w:rPr>
        <w:t>营业执照</w:t>
      </w:r>
      <w:r>
        <w:rPr>
          <w:rFonts w:hint="default" w:ascii="宋体" w:hAnsi="宋体" w:eastAsia="宋体"/>
          <w:sz w:val="28"/>
          <w:szCs w:val="28"/>
          <w:lang w:val="en-US" w:eastAsia="zh-CN"/>
        </w:rPr>
        <w:t>》</w:t>
      </w:r>
      <w:r>
        <w:rPr>
          <w:rFonts w:hint="eastAsia" w:ascii="宋体" w:hAnsi="宋体" w:eastAsia="宋体"/>
          <w:sz w:val="28"/>
          <w:szCs w:val="28"/>
          <w:lang w:val="en-US" w:eastAsia="zh-CN"/>
        </w:rPr>
        <w:t>副本、</w:t>
      </w:r>
      <w:r>
        <w:rPr>
          <w:rFonts w:hint="eastAsia" w:ascii="宋体" w:hAnsi="宋体" w:eastAsia="宋体"/>
          <w:sz w:val="28"/>
          <w:szCs w:val="28"/>
        </w:rPr>
        <w:t>《食品生产许可证》</w:t>
      </w:r>
      <w:r>
        <w:rPr>
          <w:rFonts w:hint="eastAsia" w:ascii="宋体" w:hAnsi="宋体" w:eastAsia="宋体"/>
          <w:sz w:val="28"/>
          <w:szCs w:val="28"/>
          <w:lang w:eastAsia="zh-CN"/>
        </w:rPr>
        <w:t>。</w:t>
      </w:r>
    </w:p>
    <w:p w14:paraId="78FBC30C">
      <w:pPr>
        <w:pStyle w:val="22"/>
        <w:ind w:firstLine="560"/>
        <w:rPr>
          <w:rFonts w:hint="eastAsia" w:ascii="宋体" w:hAnsi="宋体" w:eastAsia="宋体"/>
          <w:sz w:val="28"/>
          <w:szCs w:val="28"/>
        </w:rPr>
      </w:pPr>
      <w:r>
        <w:rPr>
          <w:rFonts w:hint="eastAsia" w:ascii="宋体" w:hAnsi="宋体" w:eastAsia="宋体"/>
          <w:sz w:val="28"/>
          <w:szCs w:val="28"/>
          <w:lang w:val="en-US" w:eastAsia="zh-CN"/>
        </w:rPr>
        <w:t>3.供应商应取得生产单位销售授权许可</w:t>
      </w:r>
      <w:r>
        <w:rPr>
          <w:rFonts w:hint="eastAsia" w:ascii="宋体" w:hAnsi="宋体" w:eastAsia="宋体"/>
          <w:sz w:val="28"/>
          <w:szCs w:val="28"/>
        </w:rPr>
        <w:t>。</w:t>
      </w:r>
    </w:p>
    <w:p w14:paraId="0A154438">
      <w:pPr>
        <w:rPr>
          <w:rFonts w:hint="default" w:eastAsia="宋体"/>
          <w:lang w:val="en-US" w:eastAsia="zh-CN"/>
        </w:rPr>
      </w:pPr>
      <w:r>
        <w:rPr>
          <w:rFonts w:hint="eastAsia" w:ascii="宋体" w:hAnsi="宋体" w:eastAsia="宋体"/>
          <w:sz w:val="28"/>
          <w:szCs w:val="28"/>
          <w:lang w:val="en-US" w:eastAsia="zh-CN"/>
        </w:rPr>
        <w:t>4.属于特医食品需提供《特殊医学用途配方食品注册证》</w:t>
      </w:r>
    </w:p>
    <w:p w14:paraId="68993910">
      <w:pPr>
        <w:pStyle w:val="22"/>
        <w:rPr>
          <w:rFonts w:ascii="宋体" w:hAnsi="宋体" w:eastAsia="宋体"/>
          <w:sz w:val="28"/>
          <w:szCs w:val="28"/>
        </w:rPr>
      </w:pPr>
      <w:r>
        <w:rPr>
          <w:rFonts w:ascii="宋体" w:hAnsi="宋体" w:eastAsia="宋体"/>
          <w:sz w:val="28"/>
          <w:szCs w:val="28"/>
        </w:rPr>
        <w:t>四、投标、开标有关说明</w:t>
      </w:r>
      <w:bookmarkEnd w:id="13"/>
      <w:bookmarkEnd w:id="14"/>
    </w:p>
    <w:p w14:paraId="378E35ED">
      <w:pPr>
        <w:ind w:firstLine="560"/>
        <w:rPr>
          <w:rFonts w:ascii="宋体" w:hAnsi="宋体" w:eastAsia="宋体"/>
          <w:sz w:val="28"/>
          <w:szCs w:val="28"/>
        </w:rPr>
      </w:pPr>
      <w:r>
        <w:rPr>
          <w:rFonts w:ascii="宋体" w:hAnsi="宋体" w:eastAsia="宋体"/>
          <w:sz w:val="28"/>
          <w:szCs w:val="28"/>
        </w:rPr>
        <w:t>（一）</w:t>
      </w:r>
      <w:r>
        <w:rPr>
          <w:rFonts w:hint="eastAsia" w:ascii="宋体" w:hAnsi="宋体" w:eastAsia="宋体"/>
          <w:sz w:val="28"/>
          <w:szCs w:val="28"/>
        </w:rPr>
        <w:t>本次招标为公开招标，</w:t>
      </w:r>
      <w:r>
        <w:rPr>
          <w:rFonts w:ascii="宋体" w:hAnsi="宋体" w:eastAsia="宋体"/>
          <w:sz w:val="28"/>
          <w:szCs w:val="28"/>
        </w:rPr>
        <w:t>凡有意参加投标的投标人，请在重庆市中医骨科医院官网下载本项目招标文件，无论投标人下载与否，均视为已知晓所有招标内容。</w:t>
      </w:r>
    </w:p>
    <w:p w14:paraId="535B1D36">
      <w:pPr>
        <w:ind w:firstLine="560"/>
        <w:rPr>
          <w:rFonts w:ascii="宋体" w:hAnsi="宋体" w:eastAsia="宋体"/>
          <w:sz w:val="28"/>
          <w:szCs w:val="28"/>
        </w:rPr>
      </w:pPr>
      <w:r>
        <w:rPr>
          <w:rFonts w:ascii="宋体" w:hAnsi="宋体" w:eastAsia="宋体"/>
          <w:color w:val="000000" w:themeColor="text1"/>
          <w:sz w:val="28"/>
          <w:szCs w:val="28"/>
          <w14:textFill>
            <w14:solidFill>
              <w14:schemeClr w14:val="tx1"/>
            </w14:solidFill>
          </w14:textFill>
        </w:rPr>
        <w:t>（二）招标文件公告期限：</w:t>
      </w:r>
      <w:r>
        <w:rPr>
          <w:rFonts w:ascii="宋体" w:hAnsi="宋体" w:eastAsia="宋体"/>
          <w:sz w:val="28"/>
          <w:szCs w:val="28"/>
        </w:rPr>
        <w:t>202</w:t>
      </w:r>
      <w:r>
        <w:rPr>
          <w:rFonts w:hint="eastAsia" w:ascii="宋体" w:hAnsi="宋体" w:eastAsia="宋体"/>
          <w:sz w:val="28"/>
          <w:szCs w:val="28"/>
          <w:lang w:val="en-US" w:eastAsia="zh-CN"/>
        </w:rPr>
        <w:t>5</w:t>
      </w:r>
      <w:r>
        <w:rPr>
          <w:rFonts w:ascii="宋体" w:hAnsi="宋体" w:eastAsia="宋体"/>
          <w:sz w:val="28"/>
          <w:szCs w:val="28"/>
        </w:rPr>
        <w:t>年</w:t>
      </w:r>
      <w:r>
        <w:rPr>
          <w:rFonts w:hint="eastAsia" w:ascii="宋体" w:hAnsi="宋体" w:eastAsia="宋体"/>
          <w:sz w:val="28"/>
          <w:szCs w:val="28"/>
          <w:lang w:val="en-US" w:eastAsia="zh-CN"/>
        </w:rPr>
        <w:t>1</w:t>
      </w:r>
      <w:r>
        <w:rPr>
          <w:rFonts w:ascii="宋体" w:hAnsi="宋体" w:eastAsia="宋体"/>
          <w:sz w:val="28"/>
          <w:szCs w:val="28"/>
        </w:rPr>
        <w:t>月</w:t>
      </w:r>
      <w:r>
        <w:rPr>
          <w:rFonts w:hint="eastAsia" w:ascii="宋体" w:hAnsi="宋体" w:eastAsia="宋体"/>
          <w:sz w:val="28"/>
          <w:szCs w:val="28"/>
          <w:lang w:val="en-US" w:eastAsia="zh-CN"/>
        </w:rPr>
        <w:t>8</w:t>
      </w:r>
      <w:r>
        <w:rPr>
          <w:rFonts w:ascii="宋体" w:hAnsi="宋体" w:eastAsia="宋体"/>
          <w:sz w:val="28"/>
          <w:szCs w:val="28"/>
        </w:rPr>
        <w:t>日</w:t>
      </w:r>
      <w:r>
        <w:rPr>
          <w:rFonts w:hint="eastAsia" w:ascii="宋体" w:hAnsi="宋体" w:eastAsia="宋体"/>
          <w:sz w:val="28"/>
          <w:szCs w:val="28"/>
        </w:rPr>
        <w:t>8</w:t>
      </w:r>
      <w:r>
        <w:rPr>
          <w:rFonts w:ascii="宋体" w:hAnsi="宋体" w:eastAsia="宋体"/>
          <w:sz w:val="28"/>
          <w:szCs w:val="28"/>
        </w:rPr>
        <w:t>:</w:t>
      </w:r>
      <w:r>
        <w:rPr>
          <w:rFonts w:hint="eastAsia" w:ascii="宋体" w:hAnsi="宋体" w:eastAsia="宋体"/>
          <w:sz w:val="28"/>
          <w:szCs w:val="28"/>
        </w:rPr>
        <w:t>3</w:t>
      </w:r>
      <w:r>
        <w:rPr>
          <w:rFonts w:ascii="宋体" w:hAnsi="宋体" w:eastAsia="宋体"/>
          <w:sz w:val="28"/>
          <w:szCs w:val="28"/>
        </w:rPr>
        <w:t>0</w:t>
      </w:r>
      <w:r>
        <w:rPr>
          <w:rFonts w:hint="eastAsia" w:ascii="宋体" w:hAnsi="宋体" w:eastAsia="宋体"/>
          <w:sz w:val="28"/>
          <w:szCs w:val="28"/>
        </w:rPr>
        <w:t>—</w:t>
      </w:r>
      <w:r>
        <w:rPr>
          <w:rFonts w:ascii="宋体" w:hAnsi="宋体" w:eastAsia="宋体"/>
          <w:sz w:val="28"/>
          <w:szCs w:val="28"/>
        </w:rPr>
        <w:t>202</w:t>
      </w:r>
      <w:r>
        <w:rPr>
          <w:rFonts w:hint="eastAsia" w:ascii="宋体" w:hAnsi="宋体" w:eastAsia="宋体"/>
          <w:sz w:val="28"/>
          <w:szCs w:val="28"/>
          <w:lang w:val="en-US" w:eastAsia="zh-CN"/>
        </w:rPr>
        <w:t>5</w:t>
      </w:r>
      <w:r>
        <w:rPr>
          <w:rFonts w:ascii="宋体" w:hAnsi="宋体" w:eastAsia="宋体"/>
          <w:sz w:val="28"/>
          <w:szCs w:val="28"/>
        </w:rPr>
        <w:t>年</w:t>
      </w:r>
      <w:r>
        <w:rPr>
          <w:rFonts w:hint="eastAsia" w:ascii="宋体" w:hAnsi="宋体" w:eastAsia="宋体"/>
          <w:sz w:val="28"/>
          <w:szCs w:val="28"/>
          <w:lang w:val="en-US" w:eastAsia="zh-CN"/>
        </w:rPr>
        <w:t>1</w:t>
      </w:r>
      <w:r>
        <w:rPr>
          <w:rFonts w:ascii="宋体" w:hAnsi="宋体" w:eastAsia="宋体"/>
          <w:sz w:val="28"/>
          <w:szCs w:val="28"/>
        </w:rPr>
        <w:t>月</w:t>
      </w:r>
      <w:r>
        <w:rPr>
          <w:rFonts w:hint="eastAsia" w:ascii="宋体" w:hAnsi="宋体" w:eastAsia="宋体"/>
          <w:sz w:val="28"/>
          <w:szCs w:val="28"/>
          <w:lang w:val="en-US" w:eastAsia="zh-CN"/>
        </w:rPr>
        <w:t>10</w:t>
      </w:r>
      <w:r>
        <w:rPr>
          <w:rFonts w:ascii="宋体" w:hAnsi="宋体" w:eastAsia="宋体"/>
          <w:sz w:val="28"/>
          <w:szCs w:val="28"/>
        </w:rPr>
        <w:t xml:space="preserve">日17:30 </w:t>
      </w:r>
    </w:p>
    <w:p w14:paraId="67372B9D">
      <w:pPr>
        <w:pStyle w:val="22"/>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）供应商须按时递交投标文件</w:t>
      </w:r>
      <w:r>
        <w:rPr>
          <w:rFonts w:hint="eastAsia" w:ascii="宋体" w:hAnsi="宋体" w:eastAsia="宋体"/>
          <w:sz w:val="28"/>
          <w:szCs w:val="28"/>
        </w:rPr>
        <w:t>并</w:t>
      </w:r>
      <w:r>
        <w:rPr>
          <w:rFonts w:ascii="宋体" w:hAnsi="宋体" w:eastAsia="宋体"/>
          <w:sz w:val="28"/>
          <w:szCs w:val="28"/>
        </w:rPr>
        <w:t>签到，其投标才被接受</w:t>
      </w:r>
    </w:p>
    <w:p w14:paraId="237A0622">
      <w:pPr>
        <w:pStyle w:val="22"/>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）投标文件要求</w:t>
      </w:r>
    </w:p>
    <w:p w14:paraId="405ACA3C">
      <w:pPr>
        <w:pStyle w:val="22"/>
        <w:ind w:firstLine="560"/>
        <w:rPr>
          <w:rFonts w:ascii="宋体" w:hAnsi="宋体" w:eastAsia="宋体"/>
          <w:sz w:val="28"/>
          <w:szCs w:val="28"/>
        </w:rPr>
      </w:pPr>
      <w:r>
        <w:rPr>
          <w:rFonts w:ascii="宋体" w:hAnsi="宋体" w:eastAsia="宋体"/>
          <w:sz w:val="28"/>
          <w:szCs w:val="28"/>
        </w:rPr>
        <w:t>1、投标文件必须密封并在外包装上加盖公章</w:t>
      </w:r>
    </w:p>
    <w:p w14:paraId="24D6C11D">
      <w:pPr>
        <w:pStyle w:val="22"/>
        <w:ind w:firstLine="560"/>
        <w:rPr>
          <w:rFonts w:ascii="宋体" w:hAnsi="宋体" w:eastAsia="宋体"/>
          <w:sz w:val="28"/>
          <w:szCs w:val="28"/>
        </w:rPr>
      </w:pPr>
      <w:r>
        <w:rPr>
          <w:rFonts w:ascii="宋体" w:hAnsi="宋体" w:eastAsia="宋体"/>
          <w:sz w:val="28"/>
          <w:szCs w:val="28"/>
        </w:rPr>
        <w:t>2、投标文件构成</w:t>
      </w:r>
      <w:r>
        <w:rPr>
          <w:rFonts w:hint="eastAsia" w:ascii="宋体" w:hAnsi="宋体" w:eastAsia="宋体"/>
          <w:sz w:val="28"/>
          <w:szCs w:val="28"/>
        </w:rPr>
        <w:t>：详见响应文件编制要求</w:t>
      </w:r>
    </w:p>
    <w:p w14:paraId="4CC58420">
      <w:pPr>
        <w:pStyle w:val="22"/>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3、投标文件一份。</w:t>
      </w:r>
    </w:p>
    <w:p w14:paraId="4E2865BA">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五</w:t>
      </w:r>
      <w:r>
        <w:rPr>
          <w:rFonts w:ascii="宋体" w:hAnsi="宋体" w:eastAsia="宋体"/>
          <w:sz w:val="28"/>
          <w:szCs w:val="28"/>
        </w:rPr>
        <w:t>）投标地点：重庆市渝中区富华路19号A栋负一楼4</w:t>
      </w:r>
      <w:r>
        <w:rPr>
          <w:rFonts w:hint="eastAsia" w:ascii="宋体" w:hAnsi="宋体" w:eastAsia="宋体"/>
          <w:sz w:val="28"/>
          <w:szCs w:val="28"/>
        </w:rPr>
        <w:t>8号</w:t>
      </w:r>
      <w:r>
        <w:rPr>
          <w:rFonts w:ascii="宋体" w:hAnsi="宋体" w:eastAsia="宋体"/>
          <w:sz w:val="28"/>
          <w:szCs w:val="28"/>
        </w:rPr>
        <w:t xml:space="preserve"> （后勤保障科）</w:t>
      </w:r>
    </w:p>
    <w:p w14:paraId="799D4D0D">
      <w:pPr>
        <w:ind w:firstLine="560"/>
        <w:rPr>
          <w:rFonts w:ascii="宋体" w:hAnsi="宋体" w:eastAsia="宋体"/>
          <w:color w:val="000000" w:themeColor="text1"/>
          <w:sz w:val="28"/>
          <w:szCs w:val="28"/>
          <w14:textFill>
            <w14:solidFill>
              <w14:schemeClr w14:val="tx1"/>
            </w14:solidFill>
          </w14:textFill>
        </w:rPr>
      </w:pPr>
      <w:r>
        <w:rPr>
          <w:rFonts w:ascii="宋体" w:hAnsi="宋体" w:eastAsia="宋体"/>
          <w:sz w:val="28"/>
          <w:szCs w:val="28"/>
        </w:rPr>
        <w:t>（</w:t>
      </w:r>
      <w:r>
        <w:rPr>
          <w:rFonts w:hint="eastAsia" w:ascii="宋体" w:hAnsi="宋体" w:eastAsia="宋体"/>
          <w:sz w:val="28"/>
          <w:szCs w:val="28"/>
        </w:rPr>
        <w:t>六</w:t>
      </w:r>
      <w:r>
        <w:rPr>
          <w:rFonts w:ascii="宋体" w:hAnsi="宋体" w:eastAsia="宋体"/>
          <w:color w:val="000000" w:themeColor="text1"/>
          <w:sz w:val="28"/>
          <w:szCs w:val="28"/>
          <w14:textFill>
            <w14:solidFill>
              <w14:schemeClr w14:val="tx1"/>
            </w14:solidFill>
          </w14:textFill>
        </w:rPr>
        <w:t>）投标截止时间：</w:t>
      </w:r>
      <w:r>
        <w:rPr>
          <w:rFonts w:ascii="宋体" w:hAnsi="宋体" w:eastAsia="宋体"/>
          <w:sz w:val="28"/>
          <w:szCs w:val="28"/>
        </w:rPr>
        <w:t>202</w:t>
      </w:r>
      <w:r>
        <w:rPr>
          <w:rFonts w:hint="eastAsia" w:ascii="宋体" w:hAnsi="宋体" w:eastAsia="宋体"/>
          <w:sz w:val="28"/>
          <w:szCs w:val="28"/>
          <w:lang w:val="en-US" w:eastAsia="zh-CN"/>
        </w:rPr>
        <w:t>5</w:t>
      </w:r>
      <w:r>
        <w:rPr>
          <w:rFonts w:ascii="宋体" w:hAnsi="宋体" w:eastAsia="宋体"/>
          <w:sz w:val="28"/>
          <w:szCs w:val="28"/>
        </w:rPr>
        <w:t>年</w:t>
      </w:r>
      <w:r>
        <w:rPr>
          <w:rFonts w:hint="eastAsia" w:ascii="宋体" w:hAnsi="宋体" w:eastAsia="宋体"/>
          <w:sz w:val="28"/>
          <w:szCs w:val="28"/>
          <w:lang w:val="en-US" w:eastAsia="zh-CN"/>
        </w:rPr>
        <w:t>1</w:t>
      </w:r>
      <w:r>
        <w:rPr>
          <w:rFonts w:ascii="宋体" w:hAnsi="宋体" w:eastAsia="宋体"/>
          <w:sz w:val="28"/>
          <w:szCs w:val="28"/>
        </w:rPr>
        <w:t>月</w:t>
      </w:r>
      <w:r>
        <w:rPr>
          <w:rFonts w:hint="eastAsia" w:ascii="宋体" w:hAnsi="宋体" w:eastAsia="宋体"/>
          <w:sz w:val="28"/>
          <w:szCs w:val="28"/>
          <w:lang w:val="en-US" w:eastAsia="zh-CN"/>
        </w:rPr>
        <w:t>10</w:t>
      </w:r>
      <w:r>
        <w:rPr>
          <w:rFonts w:ascii="宋体" w:hAnsi="宋体" w:eastAsia="宋体"/>
          <w:sz w:val="28"/>
          <w:szCs w:val="28"/>
        </w:rPr>
        <w:t>日北京时间17:30</w:t>
      </w:r>
    </w:p>
    <w:p w14:paraId="00D95F47">
      <w:pPr>
        <w:ind w:firstLine="560"/>
        <w:rPr>
          <w:rFonts w:ascii="宋体" w:hAnsi="宋体" w:eastAsia="宋体"/>
          <w:color w:val="FF0000"/>
          <w:sz w:val="28"/>
          <w:szCs w:val="28"/>
        </w:rPr>
      </w:pPr>
      <w:r>
        <w:rPr>
          <w:rFonts w:ascii="宋体" w:hAnsi="宋体" w:eastAsia="宋体"/>
          <w:sz w:val="28"/>
          <w:szCs w:val="28"/>
        </w:rPr>
        <w:t>（</w:t>
      </w:r>
      <w:r>
        <w:rPr>
          <w:rFonts w:hint="eastAsia" w:ascii="宋体" w:hAnsi="宋体" w:eastAsia="宋体"/>
          <w:sz w:val="28"/>
          <w:szCs w:val="28"/>
        </w:rPr>
        <w:t>七</w:t>
      </w:r>
      <w:r>
        <w:rPr>
          <w:rFonts w:ascii="宋体" w:hAnsi="宋体" w:eastAsia="宋体"/>
          <w:sz w:val="28"/>
          <w:szCs w:val="28"/>
        </w:rPr>
        <w:t>）投标截止后，我院将组织院内评标，并将中标结果公示在医院官网，对未中标人不另行告知</w:t>
      </w:r>
    </w:p>
    <w:p w14:paraId="506BF226">
      <w:pPr>
        <w:ind w:firstLine="560"/>
        <w:rPr>
          <w:rFonts w:ascii="宋体" w:hAnsi="宋体" w:eastAsia="宋体"/>
          <w:sz w:val="28"/>
          <w:szCs w:val="28"/>
        </w:rPr>
      </w:pPr>
      <w:bookmarkStart w:id="15" w:name="_Toc109810333"/>
      <w:bookmarkStart w:id="16" w:name="_Toc516236271"/>
      <w:bookmarkStart w:id="17" w:name="_Toc76649974"/>
      <w:bookmarkStart w:id="18" w:name="_Toc1856"/>
      <w:bookmarkStart w:id="19" w:name="_Toc516236270"/>
      <w:bookmarkStart w:id="20" w:name="_Toc76649973"/>
      <w:bookmarkStart w:id="21" w:name="_Toc493506283"/>
      <w:bookmarkStart w:id="22" w:name="_Toc109810332"/>
      <w:r>
        <w:rPr>
          <w:rFonts w:ascii="宋体" w:hAnsi="宋体" w:eastAsia="宋体"/>
          <w:sz w:val="28"/>
          <w:szCs w:val="28"/>
        </w:rPr>
        <w:t>五、投标有关规定</w:t>
      </w:r>
      <w:bookmarkEnd w:id="15"/>
      <w:bookmarkEnd w:id="16"/>
      <w:bookmarkEnd w:id="17"/>
      <w:bookmarkEnd w:id="18"/>
    </w:p>
    <w:p w14:paraId="0D309B48">
      <w:pPr>
        <w:ind w:firstLine="560"/>
        <w:rPr>
          <w:rFonts w:ascii="宋体" w:hAnsi="宋体" w:eastAsia="宋体"/>
          <w:sz w:val="28"/>
          <w:szCs w:val="28"/>
        </w:rPr>
      </w:pPr>
      <w:r>
        <w:rPr>
          <w:rFonts w:ascii="宋体" w:hAnsi="宋体" w:eastAsia="宋体"/>
          <w:sz w:val="28"/>
          <w:szCs w:val="28"/>
        </w:rPr>
        <w:t>（一）单位负责人为同一人或者存在直接控股、管理关系的不同投标人，不得参加同一招标项目</w:t>
      </w:r>
    </w:p>
    <w:p w14:paraId="0D41F3CF">
      <w:pPr>
        <w:ind w:firstLine="560"/>
        <w:rPr>
          <w:rFonts w:ascii="宋体" w:hAnsi="宋体" w:eastAsia="宋体"/>
          <w:sz w:val="28"/>
          <w:szCs w:val="28"/>
        </w:rPr>
      </w:pPr>
      <w:r>
        <w:rPr>
          <w:rFonts w:ascii="宋体" w:hAnsi="宋体" w:eastAsia="宋体"/>
          <w:sz w:val="28"/>
          <w:szCs w:val="28"/>
        </w:rPr>
        <w:t>（二）本项目若有补遗、澄清文件一律在重庆市中医骨科医院官网上发布，请各投标人注意下载；无论投标人下载与否，均视同投标人已知晓本项目补遗、澄清文件的内容</w:t>
      </w:r>
    </w:p>
    <w:p w14:paraId="4E0C582C">
      <w:pPr>
        <w:ind w:firstLine="560"/>
        <w:rPr>
          <w:rFonts w:ascii="宋体" w:hAnsi="宋体" w:eastAsia="宋体"/>
          <w:sz w:val="28"/>
          <w:szCs w:val="28"/>
        </w:rPr>
      </w:pPr>
      <w:r>
        <w:rPr>
          <w:rFonts w:ascii="宋体" w:hAnsi="宋体" w:eastAsia="宋体"/>
          <w:sz w:val="28"/>
          <w:szCs w:val="28"/>
        </w:rPr>
        <w:t>（三）超过投标截止时间递交的投标文件，恕不接收</w:t>
      </w:r>
    </w:p>
    <w:p w14:paraId="756BE5B6">
      <w:pPr>
        <w:ind w:firstLine="560"/>
        <w:rPr>
          <w:rFonts w:ascii="宋体" w:hAnsi="宋体" w:eastAsia="宋体"/>
          <w:sz w:val="28"/>
          <w:szCs w:val="28"/>
        </w:rPr>
      </w:pPr>
      <w:r>
        <w:rPr>
          <w:rFonts w:ascii="宋体" w:hAnsi="宋体" w:eastAsia="宋体"/>
          <w:sz w:val="28"/>
          <w:szCs w:val="28"/>
        </w:rPr>
        <w:t>（四）投标费用：无论投标结果如何，投标人参与本项目投标的所有费用均应由投标人自行承担</w:t>
      </w:r>
    </w:p>
    <w:p w14:paraId="55E8AC40">
      <w:pPr>
        <w:ind w:firstLine="560"/>
        <w:rPr>
          <w:rFonts w:ascii="宋体" w:hAnsi="宋体" w:eastAsia="宋体"/>
          <w:sz w:val="28"/>
          <w:szCs w:val="28"/>
        </w:rPr>
      </w:pPr>
      <w:r>
        <w:rPr>
          <w:rFonts w:ascii="宋体" w:hAnsi="宋体" w:eastAsia="宋体"/>
          <w:sz w:val="28"/>
          <w:szCs w:val="28"/>
        </w:rPr>
        <w:t>（五）本项目不接受联合体参与投标，否则按无效投标处理</w:t>
      </w:r>
    </w:p>
    <w:p w14:paraId="159EA77D">
      <w:pPr>
        <w:ind w:firstLine="560"/>
        <w:rPr>
          <w:rFonts w:ascii="宋体" w:hAnsi="宋体" w:eastAsia="宋体"/>
          <w:sz w:val="28"/>
          <w:szCs w:val="28"/>
        </w:rPr>
      </w:pPr>
      <w:r>
        <w:rPr>
          <w:rFonts w:ascii="宋体" w:hAnsi="宋体" w:eastAsia="宋体"/>
          <w:sz w:val="28"/>
          <w:szCs w:val="28"/>
        </w:rPr>
        <w:t>（六）本项目不接受合同分包，否则按无效投标处理</w:t>
      </w:r>
    </w:p>
    <w:p w14:paraId="3628CFA3">
      <w:pPr>
        <w:ind w:firstLine="840" w:firstLineChars="300"/>
        <w:rPr>
          <w:rFonts w:ascii="宋体" w:hAnsi="宋体" w:eastAsia="宋体"/>
          <w:sz w:val="28"/>
          <w:szCs w:val="28"/>
        </w:rPr>
      </w:pPr>
      <w:bookmarkStart w:id="23" w:name="_Toc109810334"/>
      <w:bookmarkStart w:id="24" w:name="_Toc13310"/>
      <w:r>
        <w:rPr>
          <w:rFonts w:hint="eastAsia" w:ascii="宋体" w:hAnsi="宋体" w:eastAsia="宋体"/>
          <w:sz w:val="28"/>
          <w:szCs w:val="28"/>
        </w:rPr>
        <w:t>六</w:t>
      </w:r>
      <w:r>
        <w:rPr>
          <w:rFonts w:ascii="宋体" w:hAnsi="宋体" w:eastAsia="宋体"/>
          <w:sz w:val="28"/>
          <w:szCs w:val="28"/>
        </w:rPr>
        <w:t>、联系方式</w:t>
      </w:r>
      <w:bookmarkEnd w:id="23"/>
      <w:bookmarkEnd w:id="24"/>
    </w:p>
    <w:p w14:paraId="787AF1FB">
      <w:pPr>
        <w:ind w:firstLine="560"/>
        <w:rPr>
          <w:rFonts w:ascii="宋体" w:hAnsi="宋体" w:eastAsia="宋体"/>
          <w:sz w:val="28"/>
          <w:szCs w:val="28"/>
        </w:rPr>
      </w:pPr>
      <w:r>
        <w:rPr>
          <w:rFonts w:ascii="宋体" w:hAnsi="宋体" w:eastAsia="宋体"/>
          <w:sz w:val="28"/>
          <w:szCs w:val="28"/>
        </w:rPr>
        <w:t>（一）采购人：重庆市中医骨科医院</w:t>
      </w:r>
    </w:p>
    <w:p w14:paraId="5891071C">
      <w:pPr>
        <w:ind w:firstLine="560"/>
        <w:rPr>
          <w:rFonts w:ascii="宋体" w:hAnsi="宋体" w:eastAsia="宋体"/>
          <w:sz w:val="28"/>
          <w:szCs w:val="28"/>
        </w:rPr>
      </w:pPr>
      <w:r>
        <w:rPr>
          <w:rFonts w:ascii="宋体" w:hAnsi="宋体" w:eastAsia="宋体"/>
          <w:sz w:val="28"/>
          <w:szCs w:val="28"/>
        </w:rPr>
        <w:t>联系人：</w:t>
      </w:r>
      <w:r>
        <w:rPr>
          <w:rFonts w:hint="eastAsia" w:ascii="宋体" w:hAnsi="宋体" w:eastAsia="宋体"/>
          <w:sz w:val="28"/>
          <w:szCs w:val="28"/>
        </w:rPr>
        <w:t>陈</w:t>
      </w:r>
      <w:r>
        <w:rPr>
          <w:rFonts w:ascii="宋体" w:hAnsi="宋体" w:eastAsia="宋体"/>
          <w:sz w:val="28"/>
          <w:szCs w:val="28"/>
        </w:rPr>
        <w:t>老师</w:t>
      </w:r>
    </w:p>
    <w:p w14:paraId="0B61900A">
      <w:pPr>
        <w:ind w:firstLine="560"/>
        <w:rPr>
          <w:rFonts w:ascii="宋体" w:hAnsi="宋体" w:eastAsia="宋体"/>
          <w:sz w:val="28"/>
          <w:szCs w:val="28"/>
        </w:rPr>
      </w:pPr>
      <w:r>
        <w:rPr>
          <w:rFonts w:ascii="宋体" w:hAnsi="宋体" w:eastAsia="宋体"/>
          <w:sz w:val="28"/>
          <w:szCs w:val="28"/>
        </w:rPr>
        <w:t>邮　编：400012</w:t>
      </w:r>
    </w:p>
    <w:p w14:paraId="7586413B">
      <w:pPr>
        <w:ind w:firstLine="560"/>
        <w:rPr>
          <w:rFonts w:ascii="宋体" w:hAnsi="宋体" w:eastAsia="宋体"/>
          <w:b/>
          <w:sz w:val="28"/>
          <w:szCs w:val="28"/>
        </w:rPr>
      </w:pPr>
      <w:r>
        <w:rPr>
          <w:rFonts w:ascii="宋体" w:hAnsi="宋体" w:eastAsia="宋体"/>
          <w:sz w:val="28"/>
          <w:szCs w:val="28"/>
        </w:rPr>
        <w:t>电  话：（023）63931178</w:t>
      </w:r>
    </w:p>
    <w:p w14:paraId="26519652">
      <w:pPr>
        <w:ind w:firstLine="560"/>
        <w:rPr>
          <w:rFonts w:ascii="宋体" w:hAnsi="宋体" w:eastAsia="宋体"/>
          <w:bCs/>
          <w:sz w:val="28"/>
          <w:szCs w:val="28"/>
        </w:rPr>
      </w:pPr>
      <w:r>
        <w:rPr>
          <w:rFonts w:ascii="宋体" w:hAnsi="宋体" w:eastAsia="宋体"/>
          <w:sz w:val="28"/>
          <w:szCs w:val="28"/>
        </w:rPr>
        <w:t>地  址：重庆市渝中区富华路19号</w:t>
      </w:r>
      <w:r>
        <w:rPr>
          <w:rFonts w:ascii="宋体" w:hAnsi="宋体" w:eastAsia="宋体"/>
          <w:bCs/>
          <w:sz w:val="28"/>
          <w:szCs w:val="28"/>
        </w:rPr>
        <w:t>A栋负一楼4</w:t>
      </w:r>
      <w:r>
        <w:rPr>
          <w:rFonts w:hint="eastAsia" w:ascii="宋体" w:hAnsi="宋体" w:eastAsia="宋体"/>
          <w:bCs/>
          <w:sz w:val="28"/>
          <w:szCs w:val="28"/>
        </w:rPr>
        <w:t>8号</w:t>
      </w:r>
      <w:r>
        <w:rPr>
          <w:rFonts w:ascii="宋体" w:hAnsi="宋体" w:eastAsia="宋体"/>
          <w:bCs/>
          <w:sz w:val="28"/>
          <w:szCs w:val="28"/>
        </w:rPr>
        <w:t xml:space="preserve"> </w:t>
      </w:r>
    </w:p>
    <w:p w14:paraId="4F366556">
      <w:pPr>
        <w:ind w:firstLine="560"/>
        <w:rPr>
          <w:rFonts w:ascii="宋体" w:hAnsi="宋体" w:eastAsia="宋体"/>
          <w:sz w:val="28"/>
          <w:szCs w:val="28"/>
        </w:rPr>
      </w:pPr>
      <w:r>
        <w:rPr>
          <w:rFonts w:ascii="宋体" w:hAnsi="宋体" w:eastAsia="宋体"/>
          <w:sz w:val="28"/>
          <w:szCs w:val="28"/>
        </w:rPr>
        <w:t>（二）质疑联系部门：重庆市中医骨科医院</w:t>
      </w:r>
    </w:p>
    <w:p w14:paraId="0F22574C">
      <w:pPr>
        <w:ind w:firstLine="560"/>
        <w:rPr>
          <w:rFonts w:ascii="宋体" w:hAnsi="宋体" w:eastAsia="宋体"/>
          <w:sz w:val="28"/>
          <w:szCs w:val="28"/>
        </w:rPr>
      </w:pPr>
      <w:r>
        <w:rPr>
          <w:rFonts w:ascii="宋体" w:hAnsi="宋体" w:eastAsia="宋体"/>
          <w:sz w:val="28"/>
          <w:szCs w:val="28"/>
        </w:rPr>
        <w:t>联系人：刘老师</w:t>
      </w:r>
    </w:p>
    <w:p w14:paraId="6D87FF4F">
      <w:pPr>
        <w:ind w:firstLine="560"/>
        <w:rPr>
          <w:rFonts w:ascii="宋体" w:hAnsi="宋体" w:eastAsia="宋体"/>
          <w:sz w:val="28"/>
          <w:szCs w:val="28"/>
        </w:rPr>
      </w:pPr>
      <w:r>
        <w:rPr>
          <w:rFonts w:ascii="宋体" w:hAnsi="宋体" w:eastAsia="宋体"/>
          <w:sz w:val="28"/>
          <w:szCs w:val="28"/>
        </w:rPr>
        <w:t>邮　编：400012</w:t>
      </w:r>
    </w:p>
    <w:p w14:paraId="14829768">
      <w:pPr>
        <w:ind w:firstLine="560"/>
        <w:rPr>
          <w:rFonts w:ascii="宋体" w:hAnsi="宋体" w:eastAsia="宋体"/>
          <w:b/>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电  话：</w:t>
      </w:r>
      <w:r>
        <w:rPr>
          <w:rFonts w:ascii="宋体" w:hAnsi="宋体" w:eastAsia="宋体"/>
          <w:sz w:val="28"/>
          <w:szCs w:val="28"/>
        </w:rPr>
        <w:t>（023）639311</w:t>
      </w:r>
      <w:bookmarkEnd w:id="19"/>
      <w:bookmarkEnd w:id="20"/>
      <w:bookmarkEnd w:id="21"/>
      <w:bookmarkEnd w:id="22"/>
      <w:r>
        <w:rPr>
          <w:rFonts w:hint="eastAsia" w:ascii="宋体" w:hAnsi="宋体" w:eastAsia="宋体"/>
          <w:sz w:val="28"/>
          <w:szCs w:val="28"/>
        </w:rPr>
        <w:t>78</w:t>
      </w:r>
      <w:r>
        <w:rPr>
          <w:rFonts w:ascii="宋体" w:hAnsi="宋体" w:eastAsia="宋体"/>
          <w:b/>
          <w:color w:val="000000" w:themeColor="text1"/>
          <w:sz w:val="28"/>
          <w:szCs w:val="28"/>
          <w14:textFill>
            <w14:solidFill>
              <w14:schemeClr w14:val="tx1"/>
            </w14:solidFill>
          </w14:textFill>
        </w:rPr>
        <w:t xml:space="preserve"> </w:t>
      </w:r>
    </w:p>
    <w:p w14:paraId="67BB6C5D">
      <w:pPr>
        <w:ind w:left="0" w:leftChars="0" w:firstLine="0" w:firstLineChars="0"/>
        <w:rPr>
          <w:rFonts w:ascii="宋体" w:hAnsi="宋体" w:eastAsia="宋体"/>
          <w:sz w:val="28"/>
          <w:szCs w:val="28"/>
        </w:rPr>
      </w:pPr>
      <w:r>
        <w:rPr>
          <w:rFonts w:hint="eastAsia" w:ascii="宋体" w:hAnsi="宋体" w:eastAsia="宋体"/>
          <w:sz w:val="28"/>
          <w:szCs w:val="28"/>
        </w:rPr>
        <w:t>七</w:t>
      </w:r>
      <w:r>
        <w:rPr>
          <w:rFonts w:ascii="宋体" w:hAnsi="宋体" w:eastAsia="宋体"/>
          <w:sz w:val="28"/>
          <w:szCs w:val="28"/>
        </w:rPr>
        <w:t>、</w:t>
      </w:r>
      <w:r>
        <w:rPr>
          <w:rFonts w:hint="eastAsia" w:ascii="宋体" w:hAnsi="宋体" w:eastAsia="宋体"/>
          <w:sz w:val="28"/>
          <w:szCs w:val="28"/>
        </w:rPr>
        <w:t>采购项目技术及质量要求</w:t>
      </w:r>
    </w:p>
    <w:p w14:paraId="382E509D">
      <w:pPr>
        <w:ind w:firstLine="562"/>
        <w:jc w:val="center"/>
        <w:rPr>
          <w:rFonts w:hint="eastAsia" w:ascii="宋体" w:hAnsi="宋体" w:eastAsia="宋体"/>
          <w:b/>
          <w:sz w:val="28"/>
          <w:szCs w:val="28"/>
        </w:rPr>
      </w:pPr>
      <w:r>
        <w:rPr>
          <w:rFonts w:hint="eastAsia" w:ascii="宋体" w:hAnsi="宋体" w:eastAsia="宋体"/>
          <w:b/>
          <w:sz w:val="28"/>
          <w:szCs w:val="28"/>
          <w:lang w:val="en-US" w:eastAsia="zh-CN"/>
        </w:rPr>
        <w:t>营养制剂采购</w:t>
      </w:r>
      <w:r>
        <w:rPr>
          <w:rFonts w:hint="eastAsia" w:ascii="宋体" w:hAnsi="宋体" w:eastAsia="宋体"/>
          <w:b/>
          <w:sz w:val="28"/>
          <w:szCs w:val="28"/>
        </w:rPr>
        <w:t>项目</w:t>
      </w:r>
      <w:r>
        <w:rPr>
          <w:rFonts w:hint="eastAsia" w:ascii="宋体" w:hAnsi="宋体" w:eastAsia="宋体"/>
          <w:b/>
          <w:sz w:val="28"/>
          <w:szCs w:val="28"/>
          <w:lang w:val="en-US" w:eastAsia="zh-CN"/>
        </w:rPr>
        <w:t>预算</w:t>
      </w:r>
      <w:r>
        <w:rPr>
          <w:rFonts w:hint="eastAsia" w:ascii="宋体" w:hAnsi="宋体" w:eastAsia="宋体"/>
          <w:b/>
          <w:sz w:val="28"/>
          <w:szCs w:val="28"/>
        </w:rPr>
        <w:t>清单（</w:t>
      </w:r>
      <w:r>
        <w:rPr>
          <w:rFonts w:hint="eastAsia" w:ascii="宋体" w:hAnsi="宋体" w:eastAsia="宋体"/>
          <w:b/>
          <w:sz w:val="28"/>
          <w:szCs w:val="28"/>
          <w:lang w:val="en-US" w:eastAsia="zh-CN"/>
        </w:rPr>
        <w:t>包1</w:t>
      </w:r>
      <w:r>
        <w:rPr>
          <w:rFonts w:hint="eastAsia" w:ascii="宋体" w:hAnsi="宋体" w:eastAsia="宋体"/>
          <w:b/>
          <w:sz w:val="28"/>
          <w:szCs w:val="28"/>
        </w:rPr>
        <w:t>）</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90"/>
        <w:gridCol w:w="3720"/>
        <w:gridCol w:w="1230"/>
        <w:gridCol w:w="1695"/>
        <w:gridCol w:w="1317"/>
      </w:tblGrid>
      <w:tr w14:paraId="11C3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45758DFF">
            <w:pPr>
              <w:spacing w:line="240" w:lineRule="auto"/>
              <w:ind w:left="0" w:leftChars="0" w:firstLine="0" w:firstLineChars="0"/>
              <w:jc w:val="center"/>
              <w:rPr>
                <w:rFonts w:hint="eastAsia"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序号</w:t>
            </w:r>
          </w:p>
        </w:tc>
        <w:tc>
          <w:tcPr>
            <w:tcW w:w="1590" w:type="dxa"/>
            <w:vAlign w:val="center"/>
          </w:tcPr>
          <w:p w14:paraId="2E6A2E70">
            <w:pPr>
              <w:spacing w:line="240" w:lineRule="auto"/>
              <w:ind w:left="0" w:leftChars="0" w:firstLine="0" w:firstLineChars="0"/>
              <w:jc w:val="center"/>
              <w:rPr>
                <w:rFonts w:hint="default"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产品类别</w:t>
            </w:r>
          </w:p>
        </w:tc>
        <w:tc>
          <w:tcPr>
            <w:tcW w:w="3720" w:type="dxa"/>
            <w:vAlign w:val="center"/>
          </w:tcPr>
          <w:p w14:paraId="6DCAC565">
            <w:pPr>
              <w:spacing w:line="240" w:lineRule="auto"/>
              <w:ind w:left="0" w:leftChars="0" w:firstLine="0" w:firstLineChars="0"/>
              <w:jc w:val="center"/>
              <w:rPr>
                <w:rFonts w:hint="default"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技术参数</w:t>
            </w:r>
          </w:p>
        </w:tc>
        <w:tc>
          <w:tcPr>
            <w:tcW w:w="1230" w:type="dxa"/>
            <w:vAlign w:val="center"/>
          </w:tcPr>
          <w:p w14:paraId="47F81357">
            <w:pPr>
              <w:spacing w:line="240" w:lineRule="auto"/>
              <w:ind w:left="0" w:leftChars="0" w:firstLine="0" w:firstLineChars="0"/>
              <w:jc w:val="center"/>
              <w:rPr>
                <w:rFonts w:hint="eastAsia"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年预估量（g、ml）</w:t>
            </w:r>
          </w:p>
        </w:tc>
        <w:tc>
          <w:tcPr>
            <w:tcW w:w="1695" w:type="dxa"/>
            <w:vAlign w:val="center"/>
          </w:tcPr>
          <w:p w14:paraId="46B6B096">
            <w:pPr>
              <w:spacing w:line="240" w:lineRule="auto"/>
              <w:ind w:left="0" w:leftChars="0" w:firstLine="0" w:firstLineChars="0"/>
              <w:jc w:val="center"/>
              <w:rPr>
                <w:rFonts w:hint="default" w:ascii="宋体" w:hAnsi="宋体" w:eastAsia="宋体"/>
                <w:b/>
                <w:color w:val="000000" w:themeColor="text1"/>
                <w:sz w:val="24"/>
                <w:szCs w:val="24"/>
                <w:vertAlign w:val="baseline"/>
                <w:lang w:val="en-US" w:eastAsia="zh-CN"/>
                <w14:textFill>
                  <w14:solidFill>
                    <w14:schemeClr w14:val="tx1"/>
                  </w14:solidFill>
                </w14:textFill>
              </w:rPr>
            </w:pPr>
            <w:r>
              <w:rPr>
                <w:rFonts w:hint="default" w:ascii="宋体" w:hAnsi="宋体" w:eastAsia="宋体"/>
                <w:b/>
                <w:color w:val="000000" w:themeColor="text1"/>
                <w:sz w:val="24"/>
                <w:szCs w:val="24"/>
                <w:vertAlign w:val="baseline"/>
                <w:lang w:val="en-US" w:eastAsia="zh-CN"/>
                <w14:textFill>
                  <w14:solidFill>
                    <w14:schemeClr w14:val="tx1"/>
                  </w14:solidFill>
                </w14:textFill>
              </w:rPr>
              <w:t>预估规格</w:t>
            </w:r>
          </w:p>
        </w:tc>
        <w:tc>
          <w:tcPr>
            <w:tcW w:w="1317" w:type="dxa"/>
            <w:vAlign w:val="center"/>
          </w:tcPr>
          <w:p w14:paraId="5CC13691">
            <w:pPr>
              <w:spacing w:line="240" w:lineRule="auto"/>
              <w:ind w:left="0" w:leftChars="0" w:firstLine="0" w:firstLineChars="0"/>
              <w:jc w:val="center"/>
              <w:rPr>
                <w:rFonts w:hint="eastAsia"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单价限价（元/g、ml、卷）</w:t>
            </w:r>
          </w:p>
        </w:tc>
      </w:tr>
      <w:tr w14:paraId="7FFD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2280F671">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1</w:t>
            </w:r>
          </w:p>
        </w:tc>
        <w:tc>
          <w:tcPr>
            <w:tcW w:w="1590" w:type="dxa"/>
            <w:vAlign w:val="center"/>
          </w:tcPr>
          <w:p w14:paraId="2EEF1E3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匀浆膳常规型</w:t>
            </w:r>
          </w:p>
        </w:tc>
        <w:tc>
          <w:tcPr>
            <w:tcW w:w="3720" w:type="dxa"/>
            <w:vAlign w:val="center"/>
          </w:tcPr>
          <w:p w14:paraId="4CF83EEB">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每100g:能量≥1800KJ</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蛋白质≥21g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脂肪≤13g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碳水化合物≥56g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膳食纤维≤4g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浓缩乳清蛋白粉和大豆分离蛋白</w:t>
            </w:r>
          </w:p>
        </w:tc>
        <w:tc>
          <w:tcPr>
            <w:tcW w:w="1230" w:type="dxa"/>
            <w:shd w:val="clear" w:color="auto" w:fill="auto"/>
            <w:vAlign w:val="center"/>
          </w:tcPr>
          <w:p w14:paraId="523AECCC">
            <w:pPr>
              <w:spacing w:beforeLines="0" w:afterLines="0"/>
              <w:ind w:left="0" w:leftChars="0" w:firstLine="0" w:firstLineChars="0"/>
              <w:jc w:val="center"/>
              <w:rPr>
                <w:rFonts w:hint="eastAsia" w:ascii="微软雅黑" w:hAnsi="微软雅黑" w:eastAsia="微软雅黑" w:cs="Times New Roman"/>
                <w:color w:val="000000"/>
                <w:kern w:val="2"/>
                <w:sz w:val="22"/>
                <w:szCs w:val="24"/>
                <w:lang w:val="en-US" w:eastAsia="zh-CN" w:bidi="ar-SA"/>
              </w:rPr>
            </w:pPr>
            <w:r>
              <w:rPr>
                <w:rFonts w:hint="eastAsia" w:ascii="微软雅黑" w:hAnsi="微软雅黑" w:eastAsia="微软雅黑"/>
                <w:color w:val="000000"/>
                <w:sz w:val="22"/>
                <w:szCs w:val="24"/>
              </w:rPr>
              <w:t>18000</w:t>
            </w:r>
          </w:p>
        </w:tc>
        <w:tc>
          <w:tcPr>
            <w:tcW w:w="1695" w:type="dxa"/>
            <w:shd w:val="clear" w:color="auto" w:fill="auto"/>
            <w:vAlign w:val="center"/>
          </w:tcPr>
          <w:p w14:paraId="6BFD03FF">
            <w:pPr>
              <w:spacing w:beforeLines="0" w:afterLines="0"/>
              <w:ind w:left="0" w:leftChars="0" w:firstLine="0" w:firstLineChars="0"/>
              <w:jc w:val="center"/>
              <w:rPr>
                <w:rFonts w:hint="eastAsia" w:ascii="微软雅黑" w:hAnsi="微软雅黑" w:eastAsia="微软雅黑" w:cs="Times New Roman"/>
                <w:color w:val="000000"/>
                <w:kern w:val="2"/>
                <w:sz w:val="22"/>
                <w:szCs w:val="24"/>
                <w:lang w:val="en-US" w:eastAsia="zh-CN" w:bidi="ar-SA"/>
              </w:rPr>
            </w:pPr>
            <w:r>
              <w:rPr>
                <w:rFonts w:hint="eastAsia" w:ascii="微软雅黑" w:hAnsi="微软雅黑" w:eastAsia="微软雅黑"/>
                <w:color w:val="000000"/>
                <w:sz w:val="22"/>
                <w:szCs w:val="24"/>
              </w:rPr>
              <w:t>1000g/袋</w:t>
            </w:r>
          </w:p>
        </w:tc>
        <w:tc>
          <w:tcPr>
            <w:tcW w:w="1317" w:type="dxa"/>
            <w:vAlign w:val="center"/>
          </w:tcPr>
          <w:p w14:paraId="648ADB92">
            <w:pPr>
              <w:keepNext w:val="0"/>
              <w:keepLines w:val="0"/>
              <w:widowControl/>
              <w:suppressLineNumbers w:val="0"/>
              <w:ind w:left="0" w:leftChars="0" w:firstLine="0" w:firstLineChars="0"/>
              <w:jc w:val="center"/>
              <w:textAlignment w:val="center"/>
              <w:rPr>
                <w:rFonts w:hint="eastAsia" w:ascii="宋体" w:hAnsi="宋体" w:eastAsia="宋体" w:cs="宋体"/>
                <w:b w:val="0"/>
                <w:bCs/>
                <w:color w:val="FF0000"/>
                <w:sz w:val="28"/>
                <w:szCs w:val="28"/>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0.13</w:t>
            </w:r>
          </w:p>
        </w:tc>
      </w:tr>
      <w:tr w14:paraId="4DBB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403BF6BF">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2</w:t>
            </w:r>
          </w:p>
        </w:tc>
        <w:tc>
          <w:tcPr>
            <w:tcW w:w="1590" w:type="dxa"/>
            <w:vAlign w:val="center"/>
          </w:tcPr>
          <w:p w14:paraId="6DF4B9B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整蛋白型全营养素</w:t>
            </w:r>
          </w:p>
        </w:tc>
        <w:tc>
          <w:tcPr>
            <w:tcW w:w="3720" w:type="dxa"/>
            <w:vAlign w:val="center"/>
          </w:tcPr>
          <w:p w14:paraId="418A3B3F">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每100g：能量：≥1900KJ</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蛋白质：≥20.0g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脂肪：≥17.0g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碳水化合物：≥50.0g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膳食纤维（以菊粉计）：≥4.0g</w:t>
            </w:r>
          </w:p>
        </w:tc>
        <w:tc>
          <w:tcPr>
            <w:tcW w:w="1230" w:type="dxa"/>
            <w:shd w:val="clear" w:color="auto" w:fill="auto"/>
            <w:vAlign w:val="center"/>
          </w:tcPr>
          <w:p w14:paraId="4C2BEB76">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18000</w:t>
            </w:r>
          </w:p>
        </w:tc>
        <w:tc>
          <w:tcPr>
            <w:tcW w:w="1695" w:type="dxa"/>
            <w:shd w:val="clear" w:color="auto" w:fill="auto"/>
            <w:vAlign w:val="center"/>
          </w:tcPr>
          <w:p w14:paraId="544E1AED">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400 g/听</w:t>
            </w:r>
          </w:p>
        </w:tc>
        <w:tc>
          <w:tcPr>
            <w:tcW w:w="1317" w:type="dxa"/>
            <w:vAlign w:val="center"/>
          </w:tcPr>
          <w:p w14:paraId="2642FEE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0.38</w:t>
            </w:r>
          </w:p>
        </w:tc>
      </w:tr>
      <w:tr w14:paraId="0646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3AFAE7DD">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3</w:t>
            </w:r>
          </w:p>
        </w:tc>
        <w:tc>
          <w:tcPr>
            <w:tcW w:w="1590" w:type="dxa"/>
            <w:vAlign w:val="center"/>
          </w:tcPr>
          <w:p w14:paraId="502E593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短肽型全营养素</w:t>
            </w:r>
          </w:p>
        </w:tc>
        <w:tc>
          <w:tcPr>
            <w:tcW w:w="3720" w:type="dxa"/>
            <w:vAlign w:val="center"/>
          </w:tcPr>
          <w:p w14:paraId="276BF0AA">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每100克：能量≥1600KJ</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蛋白质≥20g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脂肪≤3g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碳水化合物≥68g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1.富含蛋白质；2.低脂含量，含中链甘油三酯；3.添加多种维生素和矿物质</w:t>
            </w:r>
          </w:p>
        </w:tc>
        <w:tc>
          <w:tcPr>
            <w:tcW w:w="1230" w:type="dxa"/>
            <w:shd w:val="clear" w:color="auto" w:fill="auto"/>
            <w:vAlign w:val="center"/>
          </w:tcPr>
          <w:p w14:paraId="66FFEC79">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7500</w:t>
            </w:r>
          </w:p>
        </w:tc>
        <w:tc>
          <w:tcPr>
            <w:tcW w:w="1695" w:type="dxa"/>
            <w:shd w:val="clear" w:color="auto" w:fill="auto"/>
            <w:vAlign w:val="center"/>
          </w:tcPr>
          <w:p w14:paraId="1C8D7623">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400g/听</w:t>
            </w:r>
          </w:p>
        </w:tc>
        <w:tc>
          <w:tcPr>
            <w:tcW w:w="1317" w:type="dxa"/>
            <w:vAlign w:val="center"/>
          </w:tcPr>
          <w:p w14:paraId="463F505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0.64</w:t>
            </w:r>
          </w:p>
        </w:tc>
      </w:tr>
      <w:tr w14:paraId="446C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0DCE49A9">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4</w:t>
            </w:r>
          </w:p>
        </w:tc>
        <w:tc>
          <w:tcPr>
            <w:tcW w:w="1590" w:type="dxa"/>
            <w:vAlign w:val="center"/>
          </w:tcPr>
          <w:p w14:paraId="0551E3C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乳清蛋白组件</w:t>
            </w:r>
          </w:p>
        </w:tc>
        <w:tc>
          <w:tcPr>
            <w:tcW w:w="3720" w:type="dxa"/>
            <w:vAlign w:val="center"/>
          </w:tcPr>
          <w:p w14:paraId="256752CD">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每100g:能量≥1660KJ</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蛋白质≥80g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脂肪≤5g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碳水化合物≥8g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钠≥130mg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100%进口乳清蛋白含，含浓缩乳清蛋白和分离乳清蛋白</w:t>
            </w:r>
          </w:p>
        </w:tc>
        <w:tc>
          <w:tcPr>
            <w:tcW w:w="1230" w:type="dxa"/>
            <w:shd w:val="clear" w:color="auto" w:fill="auto"/>
            <w:vAlign w:val="center"/>
          </w:tcPr>
          <w:p w14:paraId="268E3603">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60000</w:t>
            </w:r>
          </w:p>
        </w:tc>
        <w:tc>
          <w:tcPr>
            <w:tcW w:w="1695" w:type="dxa"/>
            <w:shd w:val="clear" w:color="auto" w:fill="auto"/>
            <w:vAlign w:val="center"/>
          </w:tcPr>
          <w:p w14:paraId="49F957E7">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320g/听</w:t>
            </w:r>
          </w:p>
        </w:tc>
        <w:tc>
          <w:tcPr>
            <w:tcW w:w="1317" w:type="dxa"/>
            <w:vAlign w:val="center"/>
          </w:tcPr>
          <w:p w14:paraId="3534484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0.69</w:t>
            </w:r>
          </w:p>
        </w:tc>
      </w:tr>
      <w:tr w14:paraId="3575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672314BA">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5</w:t>
            </w:r>
          </w:p>
        </w:tc>
        <w:tc>
          <w:tcPr>
            <w:tcW w:w="1590" w:type="dxa"/>
            <w:vAlign w:val="center"/>
          </w:tcPr>
          <w:p w14:paraId="725C51F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麦芽糊精组件</w:t>
            </w:r>
          </w:p>
        </w:tc>
        <w:tc>
          <w:tcPr>
            <w:tcW w:w="3720" w:type="dxa"/>
            <w:vAlign w:val="center"/>
          </w:tcPr>
          <w:p w14:paraId="37CDB794">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每100g：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能量：≥1590KJ</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钠：≥220mg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碳水化合物：≥94g</w:t>
            </w:r>
          </w:p>
        </w:tc>
        <w:tc>
          <w:tcPr>
            <w:tcW w:w="1230" w:type="dxa"/>
            <w:shd w:val="clear" w:color="auto" w:fill="auto"/>
            <w:vAlign w:val="center"/>
          </w:tcPr>
          <w:p w14:paraId="5927652E">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4000</w:t>
            </w:r>
          </w:p>
        </w:tc>
        <w:tc>
          <w:tcPr>
            <w:tcW w:w="1695" w:type="dxa"/>
            <w:shd w:val="clear" w:color="auto" w:fill="auto"/>
            <w:vAlign w:val="center"/>
          </w:tcPr>
          <w:p w14:paraId="3B0BC799">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400g/袋</w:t>
            </w:r>
          </w:p>
        </w:tc>
        <w:tc>
          <w:tcPr>
            <w:tcW w:w="1317" w:type="dxa"/>
            <w:vAlign w:val="center"/>
          </w:tcPr>
          <w:p w14:paraId="6517242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0.11</w:t>
            </w:r>
          </w:p>
        </w:tc>
      </w:tr>
      <w:tr w14:paraId="3F1A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28D3CE4E">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6</w:t>
            </w:r>
          </w:p>
        </w:tc>
        <w:tc>
          <w:tcPr>
            <w:tcW w:w="1590" w:type="dxa"/>
            <w:vAlign w:val="center"/>
          </w:tcPr>
          <w:p w14:paraId="1AC66B7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低GI型营养素</w:t>
            </w:r>
          </w:p>
        </w:tc>
        <w:tc>
          <w:tcPr>
            <w:tcW w:w="3720" w:type="dxa"/>
            <w:vAlign w:val="center"/>
          </w:tcPr>
          <w:p w14:paraId="20A4053D">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每100g:能量≥1880kJ</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蛋白质≥22.0g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脂肪 ≥18.0g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碳水化合物≤50g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膳食纤维≥6.0g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1.碳水化合物功能比49%（主要来源于麦芽糊精、物理变性淀粉、果糖和木糖醇）；2.高蛋白含量；3.富含膳食纤维</w:t>
            </w:r>
          </w:p>
        </w:tc>
        <w:tc>
          <w:tcPr>
            <w:tcW w:w="1230" w:type="dxa"/>
            <w:shd w:val="clear" w:color="auto" w:fill="auto"/>
            <w:vAlign w:val="center"/>
          </w:tcPr>
          <w:p w14:paraId="054D13F2">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4000</w:t>
            </w:r>
          </w:p>
        </w:tc>
        <w:tc>
          <w:tcPr>
            <w:tcW w:w="1695" w:type="dxa"/>
            <w:shd w:val="clear" w:color="auto" w:fill="auto"/>
            <w:vAlign w:val="center"/>
          </w:tcPr>
          <w:p w14:paraId="555A6601">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400g/听</w:t>
            </w:r>
          </w:p>
        </w:tc>
        <w:tc>
          <w:tcPr>
            <w:tcW w:w="1317" w:type="dxa"/>
            <w:vAlign w:val="center"/>
          </w:tcPr>
          <w:p w14:paraId="072665F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0.41</w:t>
            </w:r>
          </w:p>
        </w:tc>
      </w:tr>
      <w:tr w14:paraId="7C44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32BFF942">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7</w:t>
            </w:r>
          </w:p>
        </w:tc>
        <w:tc>
          <w:tcPr>
            <w:tcW w:w="1590" w:type="dxa"/>
            <w:vAlign w:val="center"/>
          </w:tcPr>
          <w:p w14:paraId="7CE3A44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膳食纤维组件</w:t>
            </w:r>
          </w:p>
        </w:tc>
        <w:tc>
          <w:tcPr>
            <w:tcW w:w="3720" w:type="dxa"/>
            <w:vAlign w:val="center"/>
          </w:tcPr>
          <w:p w14:paraId="58977F39">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 xml:space="preserve">每100g:能量 ≤800kJ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蛋白质 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脂肪 0g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碳水化合物≤ 4g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膳食纤维 ≥90g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钠≥100mg</w:t>
            </w:r>
          </w:p>
        </w:tc>
        <w:tc>
          <w:tcPr>
            <w:tcW w:w="1230" w:type="dxa"/>
            <w:shd w:val="clear" w:color="auto" w:fill="auto"/>
            <w:vAlign w:val="center"/>
          </w:tcPr>
          <w:p w14:paraId="0A0FD740">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4500</w:t>
            </w:r>
          </w:p>
        </w:tc>
        <w:tc>
          <w:tcPr>
            <w:tcW w:w="1695" w:type="dxa"/>
            <w:shd w:val="clear" w:color="auto" w:fill="auto"/>
            <w:vAlign w:val="center"/>
          </w:tcPr>
          <w:p w14:paraId="2A22B264">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5g*20/盒</w:t>
            </w:r>
          </w:p>
        </w:tc>
        <w:tc>
          <w:tcPr>
            <w:tcW w:w="1317" w:type="dxa"/>
            <w:vAlign w:val="center"/>
          </w:tcPr>
          <w:p w14:paraId="0FB7DB9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1.03</w:t>
            </w:r>
          </w:p>
        </w:tc>
      </w:tr>
      <w:tr w14:paraId="6320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63" w:type="dxa"/>
            <w:vAlign w:val="center"/>
          </w:tcPr>
          <w:p w14:paraId="7636F6E5">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8</w:t>
            </w:r>
          </w:p>
        </w:tc>
        <w:tc>
          <w:tcPr>
            <w:tcW w:w="1590" w:type="dxa"/>
            <w:vAlign w:val="center"/>
          </w:tcPr>
          <w:p w14:paraId="0C2C146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益生菌颗粒</w:t>
            </w:r>
          </w:p>
        </w:tc>
        <w:tc>
          <w:tcPr>
            <w:tcW w:w="3720" w:type="dxa"/>
            <w:vAlign w:val="center"/>
          </w:tcPr>
          <w:p w14:paraId="114C01D6">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每100g:能量 ≥1600kJ</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蛋白质≥ 1.5g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脂肪0g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碳水化合物≥93g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钠≥ 95mg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（包含7大益生菌：嗜酸乳杆菌LA1063</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长双歧杆菌长亚种BL986</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副干酪乳酪杆菌LPC12</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鼠李糖乳酪杆菌LRH10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发酵粘液乳杆菌LF26</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瑞士乳杆茵LH43</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唾液链球菌嗜热亚种ST30）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每条出厂活菌100亿</w:t>
            </w:r>
          </w:p>
        </w:tc>
        <w:tc>
          <w:tcPr>
            <w:tcW w:w="1230" w:type="dxa"/>
            <w:shd w:val="clear" w:color="auto" w:fill="auto"/>
            <w:vAlign w:val="center"/>
          </w:tcPr>
          <w:p w14:paraId="676CF001">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3000</w:t>
            </w:r>
          </w:p>
        </w:tc>
        <w:tc>
          <w:tcPr>
            <w:tcW w:w="1695" w:type="dxa"/>
            <w:shd w:val="clear" w:color="auto" w:fill="auto"/>
            <w:vAlign w:val="center"/>
          </w:tcPr>
          <w:p w14:paraId="3EB446E8">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3g*20/盒</w:t>
            </w:r>
          </w:p>
        </w:tc>
        <w:tc>
          <w:tcPr>
            <w:tcW w:w="1317" w:type="dxa"/>
            <w:vAlign w:val="center"/>
          </w:tcPr>
          <w:p w14:paraId="59CBDB8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2.47</w:t>
            </w:r>
          </w:p>
        </w:tc>
      </w:tr>
      <w:tr w14:paraId="59EE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38B6E8BF">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9</w:t>
            </w:r>
          </w:p>
        </w:tc>
        <w:tc>
          <w:tcPr>
            <w:tcW w:w="1590" w:type="dxa"/>
            <w:vAlign w:val="center"/>
          </w:tcPr>
          <w:p w14:paraId="01EA024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碳水化合物组件</w:t>
            </w:r>
          </w:p>
        </w:tc>
        <w:tc>
          <w:tcPr>
            <w:tcW w:w="3720" w:type="dxa"/>
            <w:vAlign w:val="center"/>
          </w:tcPr>
          <w:p w14:paraId="65CD2DCF">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特医证，每100ml含能量≥210kJ，蛋白质0g，脂肪0g，碳水化合物≥12.5g，钠0mg</w:t>
            </w:r>
          </w:p>
        </w:tc>
        <w:tc>
          <w:tcPr>
            <w:tcW w:w="1230" w:type="dxa"/>
            <w:shd w:val="clear" w:color="auto" w:fill="auto"/>
            <w:vAlign w:val="center"/>
          </w:tcPr>
          <w:p w14:paraId="77161A2A">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30000</w:t>
            </w:r>
          </w:p>
        </w:tc>
        <w:tc>
          <w:tcPr>
            <w:tcW w:w="1695" w:type="dxa"/>
            <w:shd w:val="clear" w:color="auto" w:fill="auto"/>
            <w:vAlign w:val="center"/>
          </w:tcPr>
          <w:p w14:paraId="29F7AD52">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200ml/瓶</w:t>
            </w:r>
          </w:p>
        </w:tc>
        <w:tc>
          <w:tcPr>
            <w:tcW w:w="1317" w:type="dxa"/>
            <w:vAlign w:val="center"/>
          </w:tcPr>
          <w:p w14:paraId="67F3BA4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0.38</w:t>
            </w:r>
          </w:p>
        </w:tc>
      </w:tr>
      <w:tr w14:paraId="78C0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5E162197">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10</w:t>
            </w:r>
          </w:p>
        </w:tc>
        <w:tc>
          <w:tcPr>
            <w:tcW w:w="1590" w:type="dxa"/>
            <w:vAlign w:val="center"/>
          </w:tcPr>
          <w:p w14:paraId="3EB0ED3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维生素组件</w:t>
            </w:r>
          </w:p>
        </w:tc>
        <w:tc>
          <w:tcPr>
            <w:tcW w:w="3720" w:type="dxa"/>
            <w:vAlign w:val="center"/>
          </w:tcPr>
          <w:p w14:paraId="1D686505">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1.小袋独立包装含量/条（3g）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2.含维生素A:800μg RE;维生素D:1.2μg;维生素E:13mg a-TE;维生素B1:1.1mg;维生素B2:1.2mg;生素B6:1.2mg;维生素B12:2.4μg;维生素C:140mg;泛酸:5mg;烟酸:14mg;叶酸:400μg DFE</w:t>
            </w:r>
          </w:p>
        </w:tc>
        <w:tc>
          <w:tcPr>
            <w:tcW w:w="1230" w:type="dxa"/>
            <w:shd w:val="clear" w:color="auto" w:fill="auto"/>
            <w:vAlign w:val="center"/>
          </w:tcPr>
          <w:p w14:paraId="1C4F56EA">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1500</w:t>
            </w:r>
          </w:p>
        </w:tc>
        <w:tc>
          <w:tcPr>
            <w:tcW w:w="1695" w:type="dxa"/>
            <w:shd w:val="clear" w:color="auto" w:fill="auto"/>
            <w:vAlign w:val="center"/>
          </w:tcPr>
          <w:p w14:paraId="631DE2C5">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3g*20/包</w:t>
            </w:r>
          </w:p>
        </w:tc>
        <w:tc>
          <w:tcPr>
            <w:tcW w:w="1317" w:type="dxa"/>
            <w:vAlign w:val="center"/>
          </w:tcPr>
          <w:p w14:paraId="6A222A3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2.61</w:t>
            </w:r>
          </w:p>
        </w:tc>
      </w:tr>
      <w:tr w14:paraId="058D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0A79A2EE">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11</w:t>
            </w:r>
          </w:p>
        </w:tc>
        <w:tc>
          <w:tcPr>
            <w:tcW w:w="1590" w:type="dxa"/>
            <w:vAlign w:val="center"/>
          </w:tcPr>
          <w:p w14:paraId="4350A5C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水溶性维生素组件</w:t>
            </w:r>
          </w:p>
        </w:tc>
        <w:tc>
          <w:tcPr>
            <w:tcW w:w="3720" w:type="dxa"/>
            <w:vAlign w:val="center"/>
          </w:tcPr>
          <w:p w14:paraId="02B4A77B">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1.小袋独立包装含量/条（2g）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2.含维生素B1:1.1mg；维生素B2:1.2mg；维生素B6:1.2mg；维生素B12:2.8μg；维生素C:140mg；泛酸:  5mg；烟酸:14mg；叶酸:400μgDFE</w:t>
            </w:r>
          </w:p>
        </w:tc>
        <w:tc>
          <w:tcPr>
            <w:tcW w:w="1230" w:type="dxa"/>
            <w:shd w:val="clear" w:color="auto" w:fill="auto"/>
            <w:vAlign w:val="center"/>
          </w:tcPr>
          <w:p w14:paraId="57BB4986">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850</w:t>
            </w:r>
          </w:p>
        </w:tc>
        <w:tc>
          <w:tcPr>
            <w:tcW w:w="1695" w:type="dxa"/>
            <w:shd w:val="clear" w:color="auto" w:fill="auto"/>
            <w:vAlign w:val="center"/>
          </w:tcPr>
          <w:p w14:paraId="5B343C51">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2g*20/包</w:t>
            </w:r>
          </w:p>
        </w:tc>
        <w:tc>
          <w:tcPr>
            <w:tcW w:w="1317" w:type="dxa"/>
            <w:vAlign w:val="center"/>
          </w:tcPr>
          <w:p w14:paraId="51D8272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2.61</w:t>
            </w:r>
          </w:p>
        </w:tc>
      </w:tr>
      <w:tr w14:paraId="406E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7A5D73DA">
            <w:pPr>
              <w:numPr>
                <w:ilvl w:val="0"/>
                <w:numId w:val="0"/>
              </w:numPr>
              <w:spacing w:line="240" w:lineRule="auto"/>
              <w:ind w:leftChars="0"/>
              <w:jc w:val="center"/>
              <w:rPr>
                <w:rFonts w:hint="default" w:ascii="宋体" w:hAnsi="宋体" w:eastAsia="宋体" w:cs="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sz w:val="28"/>
                <w:szCs w:val="28"/>
                <w:vertAlign w:val="baseline"/>
                <w:lang w:val="en-US" w:eastAsia="zh-CN"/>
                <w14:textFill>
                  <w14:solidFill>
                    <w14:schemeClr w14:val="tx1"/>
                  </w14:solidFill>
                </w14:textFill>
              </w:rPr>
              <w:t>12</w:t>
            </w:r>
          </w:p>
        </w:tc>
        <w:tc>
          <w:tcPr>
            <w:tcW w:w="1590" w:type="dxa"/>
            <w:vAlign w:val="center"/>
          </w:tcPr>
          <w:p w14:paraId="4BA66E6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肠内营养专用配制袋</w:t>
            </w:r>
          </w:p>
        </w:tc>
        <w:tc>
          <w:tcPr>
            <w:tcW w:w="3720" w:type="dxa"/>
            <w:vAlign w:val="center"/>
          </w:tcPr>
          <w:p w14:paraId="43B9C3A4">
            <w:pPr>
              <w:keepNext w:val="0"/>
              <w:keepLines w:val="0"/>
              <w:widowControl/>
              <w:suppressLineNumbers w:val="0"/>
              <w:ind w:firstLine="440" w:firstLineChars="20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1.肠内营养制剂专用，可盛装 500ml 营养液。</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2.国家GB/T19741-2005《液体食品包装用塑料复合膜/袋》标准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3.可口服，可插入输液管。</w:t>
            </w:r>
          </w:p>
        </w:tc>
        <w:tc>
          <w:tcPr>
            <w:tcW w:w="1230" w:type="dxa"/>
            <w:shd w:val="clear" w:color="auto" w:fill="auto"/>
            <w:vAlign w:val="center"/>
          </w:tcPr>
          <w:p w14:paraId="04B8B86E">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500</w:t>
            </w:r>
          </w:p>
        </w:tc>
        <w:tc>
          <w:tcPr>
            <w:tcW w:w="1695" w:type="dxa"/>
            <w:shd w:val="clear" w:color="auto" w:fill="auto"/>
            <w:vAlign w:val="center"/>
          </w:tcPr>
          <w:p w14:paraId="186DCE22">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1/个</w:t>
            </w:r>
          </w:p>
        </w:tc>
        <w:tc>
          <w:tcPr>
            <w:tcW w:w="1317" w:type="dxa"/>
            <w:vAlign w:val="center"/>
          </w:tcPr>
          <w:p w14:paraId="311F660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2.92</w:t>
            </w:r>
          </w:p>
        </w:tc>
      </w:tr>
      <w:tr w14:paraId="55D3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3D28A3A5">
            <w:pPr>
              <w:numPr>
                <w:ilvl w:val="0"/>
                <w:numId w:val="0"/>
              </w:numPr>
              <w:spacing w:line="240" w:lineRule="auto"/>
              <w:ind w:leftChars="0"/>
              <w:jc w:val="center"/>
              <w:rPr>
                <w:rFonts w:hint="default" w:ascii="宋体" w:hAnsi="宋体" w:eastAsia="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b w:val="0"/>
                <w:bCs/>
                <w:color w:val="000000" w:themeColor="text1"/>
                <w:sz w:val="28"/>
                <w:szCs w:val="28"/>
                <w:vertAlign w:val="baseline"/>
                <w:lang w:val="en-US" w:eastAsia="zh-CN"/>
                <w14:textFill>
                  <w14:solidFill>
                    <w14:schemeClr w14:val="tx1"/>
                  </w14:solidFill>
                </w14:textFill>
              </w:rPr>
              <w:t>13</w:t>
            </w:r>
          </w:p>
        </w:tc>
        <w:tc>
          <w:tcPr>
            <w:tcW w:w="1590" w:type="dxa"/>
            <w:vAlign w:val="center"/>
          </w:tcPr>
          <w:p w14:paraId="501B68D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铝箔配制袋</w:t>
            </w:r>
          </w:p>
        </w:tc>
        <w:tc>
          <w:tcPr>
            <w:tcW w:w="3720" w:type="dxa"/>
            <w:vAlign w:val="center"/>
          </w:tcPr>
          <w:p w14:paraId="55D7972A">
            <w:pPr>
              <w:keepNext w:val="0"/>
              <w:keepLines w:val="0"/>
              <w:widowControl/>
              <w:suppressLineNumbers w:val="0"/>
              <w:ind w:firstLine="440" w:firstLineChars="200"/>
              <w:jc w:val="center"/>
              <w:textAlignment w:val="center"/>
              <w:rPr>
                <w:rFonts w:hint="eastAsia" w:ascii="宋体" w:hAnsi="宋体" w:eastAsia="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食品级多功能性薄膜复合，规格（cm）：宽10*高15</w:t>
            </w:r>
          </w:p>
        </w:tc>
        <w:tc>
          <w:tcPr>
            <w:tcW w:w="1230" w:type="dxa"/>
            <w:shd w:val="clear" w:color="auto" w:fill="auto"/>
            <w:vAlign w:val="center"/>
          </w:tcPr>
          <w:p w14:paraId="7B9C6298">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5000</w:t>
            </w:r>
          </w:p>
        </w:tc>
        <w:tc>
          <w:tcPr>
            <w:tcW w:w="1695" w:type="dxa"/>
            <w:shd w:val="clear" w:color="auto" w:fill="auto"/>
            <w:vAlign w:val="center"/>
          </w:tcPr>
          <w:p w14:paraId="2CC426A8">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1/个</w:t>
            </w:r>
          </w:p>
        </w:tc>
        <w:tc>
          <w:tcPr>
            <w:tcW w:w="1317" w:type="dxa"/>
            <w:vAlign w:val="center"/>
          </w:tcPr>
          <w:p w14:paraId="47763C8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0.90</w:t>
            </w:r>
          </w:p>
        </w:tc>
      </w:tr>
      <w:tr w14:paraId="1E9C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190B1127">
            <w:pPr>
              <w:numPr>
                <w:ilvl w:val="0"/>
                <w:numId w:val="0"/>
              </w:numPr>
              <w:spacing w:line="240" w:lineRule="auto"/>
              <w:ind w:leftChars="0"/>
              <w:jc w:val="center"/>
              <w:rPr>
                <w:rFonts w:hint="default" w:ascii="宋体" w:hAnsi="宋体" w:eastAsia="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b w:val="0"/>
                <w:bCs/>
                <w:color w:val="000000" w:themeColor="text1"/>
                <w:sz w:val="28"/>
                <w:szCs w:val="28"/>
                <w:vertAlign w:val="baseline"/>
                <w:lang w:val="en-US" w:eastAsia="zh-CN"/>
                <w14:textFill>
                  <w14:solidFill>
                    <w14:schemeClr w14:val="tx1"/>
                  </w14:solidFill>
                </w14:textFill>
              </w:rPr>
              <w:t>14</w:t>
            </w:r>
          </w:p>
        </w:tc>
        <w:tc>
          <w:tcPr>
            <w:tcW w:w="1590" w:type="dxa"/>
            <w:vAlign w:val="center"/>
          </w:tcPr>
          <w:p w14:paraId="5ABB1B5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铝箔包装卷</w:t>
            </w:r>
          </w:p>
        </w:tc>
        <w:tc>
          <w:tcPr>
            <w:tcW w:w="3720" w:type="dxa"/>
            <w:vAlign w:val="center"/>
          </w:tcPr>
          <w:p w14:paraId="7CD663B4">
            <w:pPr>
              <w:keepNext w:val="0"/>
              <w:keepLines w:val="0"/>
              <w:widowControl/>
              <w:suppressLineNumbers w:val="0"/>
              <w:ind w:firstLine="440" w:firstLineChars="200"/>
              <w:jc w:val="center"/>
              <w:textAlignment w:val="center"/>
              <w:rPr>
                <w:rFonts w:hint="eastAsia" w:ascii="宋体" w:hAnsi="宋体" w:eastAsia="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产品符合GB/T 19741-2005《液体食品包装用塑料复合膜/袋》要求，GB 31604.30-2016《食品安全国家标准食品接触材料及制品邻苯二甲酸酯的测定和迁移量的测定》</w:t>
            </w:r>
          </w:p>
        </w:tc>
        <w:tc>
          <w:tcPr>
            <w:tcW w:w="1230" w:type="dxa"/>
            <w:shd w:val="clear" w:color="auto" w:fill="auto"/>
            <w:vAlign w:val="center"/>
          </w:tcPr>
          <w:p w14:paraId="5167718F">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24</w:t>
            </w:r>
          </w:p>
        </w:tc>
        <w:tc>
          <w:tcPr>
            <w:tcW w:w="1695" w:type="dxa"/>
            <w:shd w:val="clear" w:color="auto" w:fill="auto"/>
            <w:vAlign w:val="center"/>
          </w:tcPr>
          <w:p w14:paraId="0C5FAC7B">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20KG/卷</w:t>
            </w:r>
          </w:p>
        </w:tc>
        <w:tc>
          <w:tcPr>
            <w:tcW w:w="1317" w:type="dxa"/>
            <w:vAlign w:val="center"/>
          </w:tcPr>
          <w:p w14:paraId="72932FE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573.83</w:t>
            </w:r>
          </w:p>
        </w:tc>
      </w:tr>
      <w:tr w14:paraId="5576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5AAFCC74">
            <w:pPr>
              <w:numPr>
                <w:ilvl w:val="0"/>
                <w:numId w:val="0"/>
              </w:numPr>
              <w:spacing w:line="240" w:lineRule="auto"/>
              <w:ind w:leftChars="0"/>
              <w:jc w:val="center"/>
              <w:rPr>
                <w:rFonts w:hint="default" w:ascii="宋体" w:hAnsi="宋体" w:eastAsia="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b w:val="0"/>
                <w:bCs/>
                <w:color w:val="000000" w:themeColor="text1"/>
                <w:sz w:val="28"/>
                <w:szCs w:val="28"/>
                <w:vertAlign w:val="baseline"/>
                <w:lang w:val="en-US" w:eastAsia="zh-CN"/>
                <w14:textFill>
                  <w14:solidFill>
                    <w14:schemeClr w14:val="tx1"/>
                  </w14:solidFill>
                </w14:textFill>
              </w:rPr>
              <w:t>15</w:t>
            </w:r>
          </w:p>
        </w:tc>
        <w:tc>
          <w:tcPr>
            <w:tcW w:w="1590" w:type="dxa"/>
            <w:vAlign w:val="center"/>
          </w:tcPr>
          <w:p w14:paraId="336DFB9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鱼油粉</w:t>
            </w:r>
          </w:p>
        </w:tc>
        <w:tc>
          <w:tcPr>
            <w:tcW w:w="3720" w:type="dxa"/>
            <w:vAlign w:val="center"/>
          </w:tcPr>
          <w:p w14:paraId="4A747F84">
            <w:pPr>
              <w:keepNext w:val="0"/>
              <w:keepLines w:val="0"/>
              <w:widowControl/>
              <w:suppressLineNumbers w:val="0"/>
              <w:ind w:firstLine="440" w:firstLineChars="200"/>
              <w:jc w:val="center"/>
              <w:textAlignment w:val="center"/>
              <w:rPr>
                <w:rFonts w:hint="eastAsia" w:ascii="宋体" w:hAnsi="宋体" w:eastAsia="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每100g: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能量：≥2560KJ</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蛋白质：≥7.5g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脂肪：≤52.0g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碳水化合物：≥30.0g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钠：≥840mg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维生素B1：9mg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维生素B2：9mg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每克含有：EPA：255mg，DHA：50mg。</w:t>
            </w:r>
          </w:p>
        </w:tc>
        <w:tc>
          <w:tcPr>
            <w:tcW w:w="1230" w:type="dxa"/>
            <w:shd w:val="clear" w:color="auto" w:fill="auto"/>
            <w:vAlign w:val="center"/>
          </w:tcPr>
          <w:p w14:paraId="37B4E669">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1500</w:t>
            </w:r>
          </w:p>
        </w:tc>
        <w:tc>
          <w:tcPr>
            <w:tcW w:w="1695" w:type="dxa"/>
            <w:shd w:val="clear" w:color="auto" w:fill="auto"/>
            <w:vAlign w:val="center"/>
          </w:tcPr>
          <w:p w14:paraId="31A23CBD">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50g/条</w:t>
            </w:r>
          </w:p>
        </w:tc>
        <w:tc>
          <w:tcPr>
            <w:tcW w:w="1317" w:type="dxa"/>
            <w:vAlign w:val="center"/>
          </w:tcPr>
          <w:p w14:paraId="6FC7F17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5.84</w:t>
            </w:r>
          </w:p>
        </w:tc>
      </w:tr>
      <w:tr w14:paraId="6803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7DC0720F">
            <w:pPr>
              <w:numPr>
                <w:ilvl w:val="0"/>
                <w:numId w:val="0"/>
              </w:numPr>
              <w:spacing w:line="240" w:lineRule="auto"/>
              <w:ind w:leftChars="0"/>
              <w:jc w:val="center"/>
              <w:rPr>
                <w:rFonts w:hint="default" w:ascii="宋体" w:hAnsi="宋体" w:eastAsia="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b w:val="0"/>
                <w:bCs/>
                <w:color w:val="000000" w:themeColor="text1"/>
                <w:sz w:val="28"/>
                <w:szCs w:val="28"/>
                <w:vertAlign w:val="baseline"/>
                <w:lang w:val="en-US" w:eastAsia="zh-CN"/>
                <w14:textFill>
                  <w14:solidFill>
                    <w14:schemeClr w14:val="tx1"/>
                  </w14:solidFill>
                </w14:textFill>
              </w:rPr>
              <w:t>16</w:t>
            </w:r>
          </w:p>
        </w:tc>
        <w:tc>
          <w:tcPr>
            <w:tcW w:w="1590" w:type="dxa"/>
            <w:vAlign w:val="center"/>
          </w:tcPr>
          <w:p w14:paraId="04E4D93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儿童型整蛋白（特医）</w:t>
            </w:r>
          </w:p>
        </w:tc>
        <w:tc>
          <w:tcPr>
            <w:tcW w:w="3720" w:type="dxa"/>
            <w:vAlign w:val="center"/>
          </w:tcPr>
          <w:p w14:paraId="0A360824">
            <w:pPr>
              <w:keepNext w:val="0"/>
              <w:keepLines w:val="0"/>
              <w:widowControl/>
              <w:suppressLineNumbers w:val="0"/>
              <w:ind w:firstLine="440" w:firstLineChars="200"/>
              <w:jc w:val="center"/>
              <w:textAlignment w:val="center"/>
              <w:rPr>
                <w:rFonts w:hint="eastAsia" w:ascii="宋体" w:hAnsi="宋体" w:eastAsia="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 xml:space="preserve">每100g提供能量：≤1900KJ                          蛋白质：≥13.5g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脂肪：≤18g                                              碳水化合物：≤60g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膳食纤维：≥2.5g</w:t>
            </w:r>
          </w:p>
        </w:tc>
        <w:tc>
          <w:tcPr>
            <w:tcW w:w="1230" w:type="dxa"/>
            <w:shd w:val="clear" w:color="auto" w:fill="auto"/>
            <w:vAlign w:val="center"/>
          </w:tcPr>
          <w:p w14:paraId="4CFE8C0A">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650</w:t>
            </w:r>
          </w:p>
        </w:tc>
        <w:tc>
          <w:tcPr>
            <w:tcW w:w="1695" w:type="dxa"/>
            <w:shd w:val="clear" w:color="auto" w:fill="auto"/>
            <w:vAlign w:val="center"/>
          </w:tcPr>
          <w:p w14:paraId="6C901229">
            <w:pPr>
              <w:spacing w:beforeLines="0" w:afterLines="0"/>
              <w:ind w:left="0" w:leftChars="0" w:firstLine="0" w:firstLineChars="0"/>
              <w:jc w:val="center"/>
              <w:rPr>
                <w:rFonts w:hint="default" w:ascii="微软雅黑" w:hAnsi="微软雅黑" w:eastAsia="微软雅黑"/>
                <w:color w:val="000000"/>
                <w:sz w:val="22"/>
                <w:szCs w:val="24"/>
                <w:lang w:val="en-US" w:eastAsia="zh-CN"/>
              </w:rPr>
            </w:pPr>
            <w:r>
              <w:rPr>
                <w:rFonts w:hint="eastAsia" w:ascii="微软雅黑" w:hAnsi="微软雅黑" w:eastAsia="微软雅黑"/>
                <w:color w:val="000000"/>
                <w:sz w:val="22"/>
                <w:szCs w:val="24"/>
                <w:lang w:val="en-US" w:eastAsia="zh-CN"/>
              </w:rPr>
              <w:t>30</w:t>
            </w:r>
            <w:r>
              <w:rPr>
                <w:rFonts w:hint="eastAsia" w:ascii="微软雅黑" w:hAnsi="微软雅黑" w:eastAsia="微软雅黑"/>
                <w:color w:val="000000"/>
                <w:sz w:val="22"/>
                <w:szCs w:val="24"/>
              </w:rPr>
              <w:t>g</w:t>
            </w:r>
            <w:r>
              <w:rPr>
                <w:rFonts w:hint="eastAsia" w:ascii="微软雅黑" w:hAnsi="微软雅黑" w:eastAsia="微软雅黑"/>
                <w:color w:val="000000"/>
                <w:sz w:val="22"/>
                <w:szCs w:val="24"/>
                <w:lang w:val="en-US" w:eastAsia="zh-CN"/>
              </w:rPr>
              <w:t>*8盒</w:t>
            </w:r>
          </w:p>
        </w:tc>
        <w:tc>
          <w:tcPr>
            <w:tcW w:w="1317" w:type="dxa"/>
            <w:vAlign w:val="center"/>
          </w:tcPr>
          <w:p w14:paraId="2208527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0.44</w:t>
            </w:r>
          </w:p>
        </w:tc>
      </w:tr>
      <w:tr w14:paraId="5D9D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69117AB2">
            <w:pPr>
              <w:numPr>
                <w:ilvl w:val="0"/>
                <w:numId w:val="0"/>
              </w:numPr>
              <w:spacing w:line="240" w:lineRule="auto"/>
              <w:ind w:leftChars="0"/>
              <w:jc w:val="center"/>
              <w:rPr>
                <w:rFonts w:hint="default" w:ascii="宋体" w:hAnsi="宋体" w:eastAsia="宋体"/>
                <w:b w:val="0"/>
                <w:bCs/>
                <w:color w:val="000000" w:themeColor="text1"/>
                <w:sz w:val="28"/>
                <w:szCs w:val="28"/>
                <w:vertAlign w:val="baseline"/>
                <w:lang w:val="en-US" w:eastAsia="zh-CN"/>
                <w14:textFill>
                  <w14:solidFill>
                    <w14:schemeClr w14:val="tx1"/>
                  </w14:solidFill>
                </w14:textFill>
              </w:rPr>
            </w:pPr>
            <w:r>
              <w:rPr>
                <w:rFonts w:hint="eastAsia" w:ascii="宋体" w:hAnsi="宋体" w:eastAsia="宋体"/>
                <w:b w:val="0"/>
                <w:bCs/>
                <w:color w:val="000000" w:themeColor="text1"/>
                <w:sz w:val="28"/>
                <w:szCs w:val="28"/>
                <w:vertAlign w:val="baseline"/>
                <w:lang w:val="en-US" w:eastAsia="zh-CN"/>
                <w14:textFill>
                  <w14:solidFill>
                    <w14:schemeClr w14:val="tx1"/>
                  </w14:solidFill>
                </w14:textFill>
              </w:rPr>
              <w:t>17</w:t>
            </w:r>
          </w:p>
        </w:tc>
        <w:tc>
          <w:tcPr>
            <w:tcW w:w="1590" w:type="dxa"/>
            <w:vAlign w:val="center"/>
          </w:tcPr>
          <w:p w14:paraId="1F87565C">
            <w:pPr>
              <w:keepNext w:val="0"/>
              <w:keepLines w:val="0"/>
              <w:widowControl/>
              <w:suppressLineNumbers w:val="0"/>
              <w:ind w:left="0" w:leftChars="0" w:firstLine="0" w:firstLineChars="0"/>
              <w:jc w:val="center"/>
              <w:textAlignment w:val="center"/>
              <w:rPr>
                <w:rFonts w:hint="eastAsia" w:ascii="宋体" w:hAnsi="宋体" w:eastAsia="宋体" w:cs="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儿童型短肽（特医）</w:t>
            </w:r>
          </w:p>
        </w:tc>
        <w:tc>
          <w:tcPr>
            <w:tcW w:w="3720" w:type="dxa"/>
            <w:vAlign w:val="center"/>
          </w:tcPr>
          <w:p w14:paraId="6AE5B645">
            <w:pPr>
              <w:keepNext w:val="0"/>
              <w:keepLines w:val="0"/>
              <w:widowControl/>
              <w:suppressLineNumbers w:val="0"/>
              <w:ind w:firstLine="440" w:firstLineChars="200"/>
              <w:jc w:val="center"/>
              <w:textAlignment w:val="center"/>
              <w:rPr>
                <w:rFonts w:hint="eastAsia" w:ascii="宋体" w:hAnsi="宋体" w:eastAsia="宋体"/>
                <w:b w:val="0"/>
                <w:bCs/>
                <w:color w:val="FF0000"/>
                <w:sz w:val="28"/>
                <w:szCs w:val="28"/>
                <w:vertAlign w:val="baseline"/>
              </w:rPr>
            </w:pPr>
            <w:r>
              <w:rPr>
                <w:rFonts w:hint="eastAsia" w:ascii="微软雅黑" w:hAnsi="微软雅黑" w:eastAsia="微软雅黑" w:cs="微软雅黑"/>
                <w:i w:val="0"/>
                <w:iCs w:val="0"/>
                <w:color w:val="000000"/>
                <w:kern w:val="0"/>
                <w:sz w:val="22"/>
                <w:szCs w:val="22"/>
                <w:u w:val="none"/>
                <w:lang w:val="en-US" w:eastAsia="zh-CN" w:bidi="ar"/>
              </w:rPr>
              <w:t xml:space="preserve">每100g提供能量：≥1900KJ                          蛋白质：≥13g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脂肪：≥17.5g                                              碳水化合物：≤62g</w:t>
            </w:r>
          </w:p>
        </w:tc>
        <w:tc>
          <w:tcPr>
            <w:tcW w:w="1230" w:type="dxa"/>
            <w:shd w:val="clear" w:color="auto" w:fill="auto"/>
            <w:vAlign w:val="center"/>
          </w:tcPr>
          <w:p w14:paraId="0F0D64B5">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650</w:t>
            </w:r>
          </w:p>
        </w:tc>
        <w:tc>
          <w:tcPr>
            <w:tcW w:w="1695" w:type="dxa"/>
            <w:shd w:val="clear" w:color="auto" w:fill="auto"/>
            <w:vAlign w:val="center"/>
          </w:tcPr>
          <w:p w14:paraId="2F461EC6">
            <w:pPr>
              <w:spacing w:beforeLines="0" w:afterLines="0"/>
              <w:ind w:left="0" w:leftChars="0" w:firstLine="0" w:firstLineChars="0"/>
              <w:jc w:val="center"/>
              <w:rPr>
                <w:rFonts w:hint="eastAsia" w:ascii="微软雅黑" w:hAnsi="微软雅黑" w:eastAsia="微软雅黑"/>
                <w:color w:val="000000"/>
                <w:sz w:val="22"/>
                <w:szCs w:val="24"/>
                <w:lang w:val="en-US" w:eastAsia="zh-CN"/>
              </w:rPr>
            </w:pPr>
            <w:r>
              <w:rPr>
                <w:rFonts w:hint="eastAsia" w:ascii="微软雅黑" w:hAnsi="微软雅黑" w:eastAsia="微软雅黑"/>
                <w:color w:val="000000"/>
                <w:sz w:val="22"/>
                <w:szCs w:val="24"/>
              </w:rPr>
              <w:t>400g/罐</w:t>
            </w:r>
          </w:p>
        </w:tc>
        <w:tc>
          <w:tcPr>
            <w:tcW w:w="1317" w:type="dxa"/>
            <w:vAlign w:val="center"/>
          </w:tcPr>
          <w:p w14:paraId="50C2F2DE">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0.78</w:t>
            </w:r>
          </w:p>
        </w:tc>
      </w:tr>
    </w:tbl>
    <w:p w14:paraId="66CC3A12">
      <w:pPr>
        <w:ind w:firstLine="560"/>
        <w:rPr>
          <w:rFonts w:hint="eastAsia" w:ascii="宋体" w:hAnsi="宋体" w:eastAsia="宋体"/>
          <w:sz w:val="28"/>
          <w:szCs w:val="28"/>
          <w:lang w:bidi="ar"/>
        </w:rPr>
      </w:pPr>
    </w:p>
    <w:p w14:paraId="0B594590">
      <w:pPr>
        <w:ind w:firstLine="562"/>
        <w:jc w:val="center"/>
        <w:rPr>
          <w:rFonts w:hint="eastAsia" w:ascii="宋体" w:hAnsi="宋体" w:eastAsia="宋体"/>
          <w:b/>
          <w:sz w:val="28"/>
          <w:szCs w:val="28"/>
        </w:rPr>
      </w:pPr>
      <w:r>
        <w:rPr>
          <w:rFonts w:hint="eastAsia" w:ascii="宋体" w:hAnsi="宋体" w:eastAsia="宋体"/>
          <w:b/>
          <w:sz w:val="28"/>
          <w:szCs w:val="28"/>
          <w:lang w:val="en-US" w:eastAsia="zh-CN"/>
        </w:rPr>
        <w:t>营养制剂采购</w:t>
      </w:r>
      <w:r>
        <w:rPr>
          <w:rFonts w:hint="eastAsia" w:ascii="宋体" w:hAnsi="宋体" w:eastAsia="宋体"/>
          <w:b/>
          <w:sz w:val="28"/>
          <w:szCs w:val="28"/>
        </w:rPr>
        <w:t>项目</w:t>
      </w:r>
      <w:r>
        <w:rPr>
          <w:rFonts w:hint="eastAsia" w:ascii="宋体" w:hAnsi="宋体" w:eastAsia="宋体"/>
          <w:b/>
          <w:sz w:val="28"/>
          <w:szCs w:val="28"/>
          <w:lang w:val="en-US" w:eastAsia="zh-CN"/>
        </w:rPr>
        <w:t>预算</w:t>
      </w:r>
      <w:r>
        <w:rPr>
          <w:rFonts w:hint="eastAsia" w:ascii="宋体" w:hAnsi="宋体" w:eastAsia="宋体"/>
          <w:b/>
          <w:sz w:val="28"/>
          <w:szCs w:val="28"/>
        </w:rPr>
        <w:t>清单（</w:t>
      </w:r>
      <w:r>
        <w:rPr>
          <w:rFonts w:hint="eastAsia" w:ascii="宋体" w:hAnsi="宋体" w:eastAsia="宋体"/>
          <w:b/>
          <w:sz w:val="28"/>
          <w:szCs w:val="28"/>
          <w:lang w:val="en-US" w:eastAsia="zh-CN"/>
        </w:rPr>
        <w:t>包2</w:t>
      </w:r>
      <w:r>
        <w:rPr>
          <w:rFonts w:hint="eastAsia" w:ascii="宋体" w:hAnsi="宋体" w:eastAsia="宋体"/>
          <w:b/>
          <w:sz w:val="28"/>
          <w:szCs w:val="28"/>
        </w:rPr>
        <w:t>）</w:t>
      </w:r>
    </w:p>
    <w:tbl>
      <w:tblPr>
        <w:tblStyle w:val="58"/>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575"/>
        <w:gridCol w:w="3735"/>
        <w:gridCol w:w="1245"/>
        <w:gridCol w:w="1665"/>
        <w:gridCol w:w="1328"/>
      </w:tblGrid>
      <w:tr w14:paraId="18F7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6D61650A">
            <w:pPr>
              <w:spacing w:line="240" w:lineRule="auto"/>
              <w:ind w:left="0" w:leftChars="0" w:firstLine="0" w:firstLineChars="0"/>
              <w:jc w:val="center"/>
              <w:rPr>
                <w:rFonts w:hint="eastAsia"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序号</w:t>
            </w:r>
          </w:p>
        </w:tc>
        <w:tc>
          <w:tcPr>
            <w:tcW w:w="1575" w:type="dxa"/>
            <w:vAlign w:val="center"/>
          </w:tcPr>
          <w:p w14:paraId="0D8466BD">
            <w:pPr>
              <w:spacing w:line="240" w:lineRule="auto"/>
              <w:ind w:left="0" w:leftChars="0" w:firstLine="0" w:firstLineChars="0"/>
              <w:jc w:val="center"/>
              <w:rPr>
                <w:rFonts w:hint="default"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产品类别</w:t>
            </w:r>
          </w:p>
        </w:tc>
        <w:tc>
          <w:tcPr>
            <w:tcW w:w="3735" w:type="dxa"/>
            <w:vAlign w:val="center"/>
          </w:tcPr>
          <w:p w14:paraId="56D9A93D">
            <w:pPr>
              <w:spacing w:line="240" w:lineRule="auto"/>
              <w:ind w:left="0" w:leftChars="0" w:firstLine="0" w:firstLineChars="0"/>
              <w:jc w:val="center"/>
              <w:rPr>
                <w:rFonts w:hint="default"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技术参数</w:t>
            </w:r>
          </w:p>
        </w:tc>
        <w:tc>
          <w:tcPr>
            <w:tcW w:w="1245" w:type="dxa"/>
            <w:vAlign w:val="center"/>
          </w:tcPr>
          <w:p w14:paraId="41682F78">
            <w:pPr>
              <w:spacing w:line="240" w:lineRule="auto"/>
              <w:ind w:left="0" w:leftChars="0" w:firstLine="0" w:firstLineChars="0"/>
              <w:jc w:val="center"/>
              <w:rPr>
                <w:rFonts w:hint="eastAsia"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年预估量</w:t>
            </w:r>
          </w:p>
          <w:p w14:paraId="574A8300">
            <w:pPr>
              <w:spacing w:line="240" w:lineRule="auto"/>
              <w:ind w:left="0" w:leftChars="0" w:firstLine="0" w:firstLineChars="0"/>
              <w:jc w:val="center"/>
              <w:rPr>
                <w:rFonts w:hint="eastAsia"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（g、ml）</w:t>
            </w:r>
          </w:p>
        </w:tc>
        <w:tc>
          <w:tcPr>
            <w:tcW w:w="1665" w:type="dxa"/>
            <w:vAlign w:val="center"/>
          </w:tcPr>
          <w:p w14:paraId="02B5EEB0">
            <w:pPr>
              <w:spacing w:line="240" w:lineRule="auto"/>
              <w:ind w:left="0" w:leftChars="0" w:firstLine="0" w:firstLineChars="0"/>
              <w:jc w:val="center"/>
              <w:rPr>
                <w:rFonts w:hint="eastAsia" w:ascii="宋体" w:hAnsi="宋体" w:eastAsia="宋体"/>
                <w:b/>
                <w:color w:val="000000" w:themeColor="text1"/>
                <w:sz w:val="24"/>
                <w:szCs w:val="24"/>
                <w:vertAlign w:val="baseline"/>
                <w:lang w:val="en-US" w:eastAsia="zh-CN"/>
                <w14:textFill>
                  <w14:solidFill>
                    <w14:schemeClr w14:val="tx1"/>
                  </w14:solidFill>
                </w14:textFill>
              </w:rPr>
            </w:pPr>
            <w:r>
              <w:rPr>
                <w:rFonts w:hint="default" w:ascii="宋体" w:hAnsi="宋体" w:eastAsia="宋体"/>
                <w:b/>
                <w:color w:val="000000" w:themeColor="text1"/>
                <w:sz w:val="24"/>
                <w:szCs w:val="24"/>
                <w:vertAlign w:val="baseline"/>
                <w:lang w:val="en-US" w:eastAsia="zh-CN"/>
                <w14:textFill>
                  <w14:solidFill>
                    <w14:schemeClr w14:val="tx1"/>
                  </w14:solidFill>
                </w14:textFill>
              </w:rPr>
              <w:t>预估规格</w:t>
            </w:r>
          </w:p>
        </w:tc>
        <w:tc>
          <w:tcPr>
            <w:tcW w:w="1328" w:type="dxa"/>
            <w:vAlign w:val="center"/>
          </w:tcPr>
          <w:p w14:paraId="3C995DC2">
            <w:pPr>
              <w:spacing w:line="240" w:lineRule="auto"/>
              <w:ind w:left="0" w:leftChars="0" w:firstLine="0" w:firstLineChars="0"/>
              <w:jc w:val="center"/>
              <w:rPr>
                <w:rFonts w:hint="eastAsia" w:ascii="宋体" w:hAnsi="宋体" w:eastAsia="宋体"/>
                <w:b/>
                <w:color w:val="000000" w:themeColor="text1"/>
                <w:sz w:val="24"/>
                <w:szCs w:val="24"/>
                <w:vertAlign w:val="baseline"/>
                <w:lang w:val="en-US" w:eastAsia="zh-CN"/>
                <w14:textFill>
                  <w14:solidFill>
                    <w14:schemeClr w14:val="tx1"/>
                  </w14:solidFill>
                </w14:textFill>
              </w:rPr>
            </w:pPr>
            <w:r>
              <w:rPr>
                <w:rFonts w:hint="eastAsia" w:ascii="宋体" w:hAnsi="宋体" w:eastAsia="宋体"/>
                <w:b/>
                <w:color w:val="000000" w:themeColor="text1"/>
                <w:sz w:val="24"/>
                <w:szCs w:val="24"/>
                <w:vertAlign w:val="baseline"/>
                <w:lang w:val="en-US" w:eastAsia="zh-CN"/>
                <w14:textFill>
                  <w14:solidFill>
                    <w14:schemeClr w14:val="tx1"/>
                  </w14:solidFill>
                </w14:textFill>
              </w:rPr>
              <w:t>最高单价限价（元/g、ml、卷）</w:t>
            </w:r>
          </w:p>
        </w:tc>
      </w:tr>
      <w:tr w14:paraId="0494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0EA0837">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75" w:type="dxa"/>
            <w:shd w:val="clear" w:color="auto" w:fill="auto"/>
            <w:vAlign w:val="center"/>
          </w:tcPr>
          <w:p w14:paraId="507742A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骨骼组织修复专用营养粉</w:t>
            </w:r>
          </w:p>
        </w:tc>
        <w:tc>
          <w:tcPr>
            <w:tcW w:w="3735" w:type="dxa"/>
            <w:shd w:val="clear" w:color="auto" w:fill="auto"/>
            <w:vAlign w:val="top"/>
          </w:tcPr>
          <w:p w14:paraId="23E3F93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特膳食品</w:t>
            </w:r>
          </w:p>
          <w:p w14:paraId="085F479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含有牛骨胶原蛋白肽、牛骨胶原蛋白骨髓肽、大豆分离蛋白</w:t>
            </w:r>
          </w:p>
          <w:p w14:paraId="1E91DB4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每100g:能量≥1200KJ</w:t>
            </w:r>
          </w:p>
          <w:p w14:paraId="5D73BC5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蛋白质≥50g</w:t>
            </w:r>
          </w:p>
          <w:p w14:paraId="70D0589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脂肪0g</w:t>
            </w:r>
          </w:p>
          <w:p w14:paraId="572DF27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碳水化合物≥21g</w:t>
            </w:r>
          </w:p>
          <w:p w14:paraId="789D9A1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钙≥900mg</w:t>
            </w:r>
          </w:p>
        </w:tc>
        <w:tc>
          <w:tcPr>
            <w:tcW w:w="1245" w:type="dxa"/>
            <w:shd w:val="clear" w:color="auto" w:fill="auto"/>
            <w:vAlign w:val="center"/>
          </w:tcPr>
          <w:p w14:paraId="74C9AC5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5000.00</w:t>
            </w:r>
          </w:p>
        </w:tc>
        <w:tc>
          <w:tcPr>
            <w:tcW w:w="1665" w:type="dxa"/>
            <w:shd w:val="clear" w:color="auto" w:fill="auto"/>
            <w:vAlign w:val="center"/>
          </w:tcPr>
          <w:p w14:paraId="7077E06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10g×10袋/盒</w:t>
            </w:r>
          </w:p>
        </w:tc>
        <w:tc>
          <w:tcPr>
            <w:tcW w:w="1328" w:type="dxa"/>
            <w:shd w:val="clear" w:color="auto" w:fill="auto"/>
            <w:vAlign w:val="center"/>
          </w:tcPr>
          <w:p w14:paraId="386C063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1.97</w:t>
            </w:r>
          </w:p>
        </w:tc>
      </w:tr>
      <w:tr w14:paraId="1420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3115D288">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w:t>
            </w:r>
          </w:p>
        </w:tc>
        <w:tc>
          <w:tcPr>
            <w:tcW w:w="1575" w:type="dxa"/>
            <w:shd w:val="clear" w:color="auto" w:fill="auto"/>
            <w:vAlign w:val="center"/>
          </w:tcPr>
          <w:p w14:paraId="328ACAF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全营养粉剂（特医）</w:t>
            </w:r>
          </w:p>
        </w:tc>
        <w:tc>
          <w:tcPr>
            <w:tcW w:w="3735" w:type="dxa"/>
            <w:shd w:val="clear" w:color="auto" w:fill="auto"/>
            <w:vAlign w:val="top"/>
          </w:tcPr>
          <w:p w14:paraId="0815521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1.蛋白质含量≥16g/100g； 2.碳水化合物含量≥50g/100g，主要成分为麦芽糊精；3.脂肪含量≥14 g/100g； 4.膳食纤维含量≥3g/100g，全为可溶性。特医食品</w:t>
            </w:r>
          </w:p>
        </w:tc>
        <w:tc>
          <w:tcPr>
            <w:tcW w:w="1245" w:type="dxa"/>
            <w:shd w:val="clear" w:color="auto" w:fill="auto"/>
            <w:vAlign w:val="center"/>
          </w:tcPr>
          <w:p w14:paraId="6810C5F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10000.00</w:t>
            </w:r>
          </w:p>
        </w:tc>
        <w:tc>
          <w:tcPr>
            <w:tcW w:w="1665" w:type="dxa"/>
            <w:shd w:val="clear" w:color="auto" w:fill="auto"/>
            <w:vAlign w:val="center"/>
          </w:tcPr>
          <w:p w14:paraId="7B25F3D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500g/罐</w:t>
            </w:r>
          </w:p>
        </w:tc>
        <w:tc>
          <w:tcPr>
            <w:tcW w:w="1328" w:type="dxa"/>
            <w:shd w:val="clear" w:color="auto" w:fill="auto"/>
            <w:vAlign w:val="center"/>
          </w:tcPr>
          <w:p w14:paraId="47EE249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0.60</w:t>
            </w:r>
          </w:p>
        </w:tc>
      </w:tr>
      <w:tr w14:paraId="7108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6436FFF0">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w:t>
            </w:r>
          </w:p>
        </w:tc>
        <w:tc>
          <w:tcPr>
            <w:tcW w:w="1575" w:type="dxa"/>
            <w:shd w:val="clear" w:color="auto" w:fill="auto"/>
            <w:vAlign w:val="center"/>
          </w:tcPr>
          <w:p w14:paraId="74C79BC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整蛋白全营养粉剂</w:t>
            </w:r>
          </w:p>
        </w:tc>
        <w:tc>
          <w:tcPr>
            <w:tcW w:w="3735" w:type="dxa"/>
            <w:shd w:val="clear" w:color="auto" w:fill="auto"/>
            <w:vAlign w:val="top"/>
          </w:tcPr>
          <w:p w14:paraId="78D0523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每100g:能量420-450Kcal,蛋白质16-18g，脂肪14-16g,碳水化合物55-60g，膳食纤维4-6g,含多种微量元素</w:t>
            </w:r>
          </w:p>
        </w:tc>
        <w:tc>
          <w:tcPr>
            <w:tcW w:w="1245" w:type="dxa"/>
            <w:shd w:val="clear" w:color="auto" w:fill="auto"/>
            <w:vAlign w:val="center"/>
          </w:tcPr>
          <w:p w14:paraId="1403675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7200.00</w:t>
            </w:r>
          </w:p>
        </w:tc>
        <w:tc>
          <w:tcPr>
            <w:tcW w:w="1665" w:type="dxa"/>
            <w:shd w:val="clear" w:color="auto" w:fill="auto"/>
            <w:vAlign w:val="center"/>
          </w:tcPr>
          <w:p w14:paraId="16AA3BD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360g/罐</w:t>
            </w:r>
          </w:p>
        </w:tc>
        <w:tc>
          <w:tcPr>
            <w:tcW w:w="1328" w:type="dxa"/>
            <w:shd w:val="clear" w:color="auto" w:fill="auto"/>
            <w:vAlign w:val="center"/>
          </w:tcPr>
          <w:p w14:paraId="6926E43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0.48</w:t>
            </w:r>
          </w:p>
        </w:tc>
      </w:tr>
      <w:tr w14:paraId="7670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0D4AF0A9">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w:t>
            </w:r>
          </w:p>
        </w:tc>
        <w:tc>
          <w:tcPr>
            <w:tcW w:w="1575" w:type="dxa"/>
            <w:shd w:val="clear" w:color="auto" w:fill="auto"/>
            <w:vAlign w:val="center"/>
          </w:tcPr>
          <w:p w14:paraId="304A4DD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短肽全营养粉剂（特医）</w:t>
            </w:r>
          </w:p>
        </w:tc>
        <w:tc>
          <w:tcPr>
            <w:tcW w:w="3735" w:type="dxa"/>
            <w:shd w:val="clear" w:color="auto" w:fill="auto"/>
            <w:vAlign w:val="top"/>
          </w:tcPr>
          <w:p w14:paraId="5D3BE1B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每100g：能量≥1700kJ</w:t>
            </w:r>
          </w:p>
          <w:p w14:paraId="507D303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蛋白质≥17.5g</w:t>
            </w:r>
          </w:p>
          <w:p w14:paraId="4BD31EF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脂肪≤8.0g</w:t>
            </w:r>
          </w:p>
          <w:p w14:paraId="0B7EF6B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碳水化合物≤66g</w:t>
            </w:r>
          </w:p>
          <w:p w14:paraId="24894E5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牛磺酸 ≥40mg</w:t>
            </w:r>
          </w:p>
          <w:p w14:paraId="2479809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左旋肉碱≥50mg</w:t>
            </w:r>
          </w:p>
        </w:tc>
        <w:tc>
          <w:tcPr>
            <w:tcW w:w="1245" w:type="dxa"/>
            <w:shd w:val="clear" w:color="auto" w:fill="auto"/>
            <w:vAlign w:val="center"/>
          </w:tcPr>
          <w:p w14:paraId="1B5733D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5600.00</w:t>
            </w:r>
          </w:p>
        </w:tc>
        <w:tc>
          <w:tcPr>
            <w:tcW w:w="1665" w:type="dxa"/>
            <w:shd w:val="clear" w:color="auto" w:fill="auto"/>
            <w:vAlign w:val="center"/>
          </w:tcPr>
          <w:p w14:paraId="0D77EDB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800g/罐</w:t>
            </w:r>
          </w:p>
        </w:tc>
        <w:tc>
          <w:tcPr>
            <w:tcW w:w="1328" w:type="dxa"/>
            <w:shd w:val="clear" w:color="auto" w:fill="auto"/>
            <w:vAlign w:val="center"/>
          </w:tcPr>
          <w:p w14:paraId="78A8849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0.77</w:t>
            </w:r>
          </w:p>
        </w:tc>
      </w:tr>
      <w:tr w14:paraId="23A2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2B806A2">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w:t>
            </w:r>
          </w:p>
        </w:tc>
        <w:tc>
          <w:tcPr>
            <w:tcW w:w="1575" w:type="dxa"/>
            <w:shd w:val="clear" w:color="auto" w:fill="auto"/>
            <w:vAlign w:val="center"/>
          </w:tcPr>
          <w:p w14:paraId="30E29F4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短肽全营养水剂（特医）</w:t>
            </w:r>
          </w:p>
        </w:tc>
        <w:tc>
          <w:tcPr>
            <w:tcW w:w="3735" w:type="dxa"/>
            <w:shd w:val="clear" w:color="auto" w:fill="auto"/>
            <w:vAlign w:val="top"/>
          </w:tcPr>
          <w:p w14:paraId="442C480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特医食品，每100ml:能量≥419kJ</w:t>
            </w:r>
          </w:p>
          <w:p w14:paraId="20643F4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蛋白质≥4.6g</w:t>
            </w:r>
          </w:p>
          <w:p w14:paraId="79B6711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脂肪 ＜4g</w:t>
            </w:r>
          </w:p>
          <w:p w14:paraId="297DA49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碳水化合物≤14g</w:t>
            </w:r>
          </w:p>
          <w:p w14:paraId="40E55D1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含有中链甘油三酯、水解乳清蛋白</w:t>
            </w:r>
          </w:p>
        </w:tc>
        <w:tc>
          <w:tcPr>
            <w:tcW w:w="1245" w:type="dxa"/>
            <w:shd w:val="clear" w:color="auto" w:fill="auto"/>
            <w:vAlign w:val="center"/>
          </w:tcPr>
          <w:p w14:paraId="5250B98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1000.00</w:t>
            </w:r>
          </w:p>
        </w:tc>
        <w:tc>
          <w:tcPr>
            <w:tcW w:w="1665" w:type="dxa"/>
            <w:shd w:val="clear" w:color="auto" w:fill="auto"/>
            <w:vAlign w:val="center"/>
          </w:tcPr>
          <w:p w14:paraId="2E97F29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200ml/瓶</w:t>
            </w:r>
          </w:p>
        </w:tc>
        <w:tc>
          <w:tcPr>
            <w:tcW w:w="1328" w:type="dxa"/>
            <w:shd w:val="clear" w:color="auto" w:fill="auto"/>
            <w:vAlign w:val="center"/>
          </w:tcPr>
          <w:p w14:paraId="5640A3D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0.38</w:t>
            </w:r>
          </w:p>
        </w:tc>
      </w:tr>
      <w:tr w14:paraId="3066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03E88B8">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6</w:t>
            </w:r>
          </w:p>
        </w:tc>
        <w:tc>
          <w:tcPr>
            <w:tcW w:w="1575" w:type="dxa"/>
            <w:shd w:val="clear" w:color="auto" w:fill="auto"/>
            <w:vAlign w:val="center"/>
          </w:tcPr>
          <w:p w14:paraId="5F452F0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低GI全营养</w:t>
            </w:r>
          </w:p>
        </w:tc>
        <w:tc>
          <w:tcPr>
            <w:tcW w:w="3735" w:type="dxa"/>
            <w:shd w:val="clear" w:color="auto" w:fill="auto"/>
            <w:vAlign w:val="top"/>
          </w:tcPr>
          <w:p w14:paraId="7B0328C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1.能量：410-450Kcal/100g            </w:t>
            </w:r>
          </w:p>
          <w:p w14:paraId="04D325F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2.蛋白质含量：≥20g/100g，蛋白来源包含大豆蛋白和乳清蛋白                   </w:t>
            </w:r>
          </w:p>
          <w:p w14:paraId="48E8B34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3.脂肪含量：10-15g/100g                     </w:t>
            </w:r>
          </w:p>
          <w:p w14:paraId="08A6006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4.碳水化合物含量：≤55/100g    </w:t>
            </w:r>
          </w:p>
          <w:p w14:paraId="682B4DC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5.膳食纤维：≥6g/100g</w:t>
            </w:r>
          </w:p>
          <w:p w14:paraId="2391B7F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6.GI≤55            </w:t>
            </w:r>
          </w:p>
          <w:p w14:paraId="279C558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7.剂型：粉剂  </w:t>
            </w:r>
          </w:p>
        </w:tc>
        <w:tc>
          <w:tcPr>
            <w:tcW w:w="1245" w:type="dxa"/>
            <w:shd w:val="clear" w:color="auto" w:fill="auto"/>
            <w:vAlign w:val="center"/>
          </w:tcPr>
          <w:p w14:paraId="24BB342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4000.00</w:t>
            </w:r>
          </w:p>
        </w:tc>
        <w:tc>
          <w:tcPr>
            <w:tcW w:w="1665" w:type="dxa"/>
            <w:shd w:val="clear" w:color="auto" w:fill="auto"/>
            <w:vAlign w:val="center"/>
          </w:tcPr>
          <w:p w14:paraId="62C2C3D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400g(40gx10)</w:t>
            </w:r>
          </w:p>
        </w:tc>
        <w:tc>
          <w:tcPr>
            <w:tcW w:w="1328" w:type="dxa"/>
            <w:shd w:val="clear" w:color="auto" w:fill="auto"/>
            <w:vAlign w:val="center"/>
          </w:tcPr>
          <w:p w14:paraId="42F0139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0.52</w:t>
            </w:r>
          </w:p>
        </w:tc>
      </w:tr>
      <w:tr w14:paraId="511C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4583DD89">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7</w:t>
            </w:r>
          </w:p>
        </w:tc>
        <w:tc>
          <w:tcPr>
            <w:tcW w:w="1575" w:type="dxa"/>
            <w:shd w:val="clear" w:color="auto" w:fill="auto"/>
            <w:vAlign w:val="center"/>
          </w:tcPr>
          <w:p w14:paraId="1ADF566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肿瘤全营养</w:t>
            </w:r>
          </w:p>
        </w:tc>
        <w:tc>
          <w:tcPr>
            <w:tcW w:w="3735" w:type="dxa"/>
            <w:shd w:val="clear" w:color="auto" w:fill="auto"/>
            <w:vAlign w:val="top"/>
          </w:tcPr>
          <w:p w14:paraId="041663E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每100g能量＞490kcal；蛋白质≥25g；碳水化合物≤35g；脂肪≥25g；膳食纤维≥3.5g；</w:t>
            </w:r>
          </w:p>
        </w:tc>
        <w:tc>
          <w:tcPr>
            <w:tcW w:w="1245" w:type="dxa"/>
            <w:shd w:val="clear" w:color="auto" w:fill="auto"/>
            <w:vAlign w:val="center"/>
          </w:tcPr>
          <w:p w14:paraId="2F57517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2000.00</w:t>
            </w:r>
          </w:p>
        </w:tc>
        <w:tc>
          <w:tcPr>
            <w:tcW w:w="1665" w:type="dxa"/>
            <w:shd w:val="clear" w:color="auto" w:fill="auto"/>
            <w:vAlign w:val="center"/>
          </w:tcPr>
          <w:p w14:paraId="712C47C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50g*10袋/盒</w:t>
            </w:r>
          </w:p>
        </w:tc>
        <w:tc>
          <w:tcPr>
            <w:tcW w:w="1328" w:type="dxa"/>
            <w:shd w:val="clear" w:color="auto" w:fill="auto"/>
            <w:vAlign w:val="center"/>
          </w:tcPr>
          <w:p w14:paraId="07D1B81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1.42</w:t>
            </w:r>
          </w:p>
        </w:tc>
      </w:tr>
      <w:tr w14:paraId="1D73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3CAEFBBF">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8</w:t>
            </w:r>
          </w:p>
        </w:tc>
        <w:tc>
          <w:tcPr>
            <w:tcW w:w="1575" w:type="dxa"/>
            <w:shd w:val="clear" w:color="auto" w:fill="auto"/>
            <w:vAlign w:val="center"/>
          </w:tcPr>
          <w:p w14:paraId="0BFD792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匀浆膳</w:t>
            </w:r>
          </w:p>
        </w:tc>
        <w:tc>
          <w:tcPr>
            <w:tcW w:w="3735" w:type="dxa"/>
            <w:shd w:val="clear" w:color="auto" w:fill="auto"/>
            <w:vAlign w:val="top"/>
          </w:tcPr>
          <w:p w14:paraId="70224BF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每100g:能量420-450Kcal,蛋白质18-20g，脂肪13-15g,碳水化合物50-60g，膳食纤维3-6g,含多种微量元素</w:t>
            </w:r>
          </w:p>
        </w:tc>
        <w:tc>
          <w:tcPr>
            <w:tcW w:w="1245" w:type="dxa"/>
            <w:shd w:val="clear" w:color="auto" w:fill="auto"/>
            <w:vAlign w:val="center"/>
          </w:tcPr>
          <w:p w14:paraId="6EB2C55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20000.00</w:t>
            </w:r>
          </w:p>
        </w:tc>
        <w:tc>
          <w:tcPr>
            <w:tcW w:w="1665" w:type="dxa"/>
            <w:shd w:val="clear" w:color="auto" w:fill="auto"/>
            <w:vAlign w:val="center"/>
          </w:tcPr>
          <w:p w14:paraId="31A1C5F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50g*10袋、500g/袋</w:t>
            </w:r>
          </w:p>
        </w:tc>
        <w:tc>
          <w:tcPr>
            <w:tcW w:w="1328" w:type="dxa"/>
            <w:shd w:val="clear" w:color="auto" w:fill="auto"/>
            <w:vAlign w:val="center"/>
          </w:tcPr>
          <w:p w14:paraId="1722389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0.15</w:t>
            </w:r>
          </w:p>
        </w:tc>
      </w:tr>
      <w:tr w14:paraId="634B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4B5DE2AE">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9</w:t>
            </w:r>
          </w:p>
        </w:tc>
        <w:tc>
          <w:tcPr>
            <w:tcW w:w="1575" w:type="dxa"/>
            <w:shd w:val="clear" w:color="auto" w:fill="auto"/>
            <w:vAlign w:val="center"/>
          </w:tcPr>
          <w:p w14:paraId="6813DC8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酶解米粉</w:t>
            </w:r>
          </w:p>
        </w:tc>
        <w:tc>
          <w:tcPr>
            <w:tcW w:w="3735" w:type="dxa"/>
            <w:shd w:val="clear" w:color="auto" w:fill="auto"/>
            <w:vAlign w:val="top"/>
          </w:tcPr>
          <w:p w14:paraId="11DBE4B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每100g:</w:t>
            </w:r>
          </w:p>
          <w:p w14:paraId="62EC5C9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1、能量＞1600kJ</w:t>
            </w:r>
          </w:p>
          <w:p w14:paraId="0159E7F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2、蛋白质0g</w:t>
            </w:r>
          </w:p>
          <w:p w14:paraId="282D344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3、脂肪0g</w:t>
            </w:r>
          </w:p>
          <w:p w14:paraId="4ABEEF9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4、碳水化合物≥95g</w:t>
            </w:r>
          </w:p>
          <w:p w14:paraId="0CB0599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5、维生素C≥50mg</w:t>
            </w:r>
          </w:p>
        </w:tc>
        <w:tc>
          <w:tcPr>
            <w:tcW w:w="1245" w:type="dxa"/>
            <w:shd w:val="clear" w:color="auto" w:fill="auto"/>
            <w:vAlign w:val="center"/>
          </w:tcPr>
          <w:p w14:paraId="15E3DB5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8000.00</w:t>
            </w:r>
          </w:p>
        </w:tc>
        <w:tc>
          <w:tcPr>
            <w:tcW w:w="1665" w:type="dxa"/>
            <w:shd w:val="clear" w:color="auto" w:fill="auto"/>
            <w:vAlign w:val="center"/>
          </w:tcPr>
          <w:p w14:paraId="292A4D4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25g*16袋</w:t>
            </w:r>
          </w:p>
        </w:tc>
        <w:tc>
          <w:tcPr>
            <w:tcW w:w="1328" w:type="dxa"/>
            <w:shd w:val="clear" w:color="auto" w:fill="auto"/>
            <w:vAlign w:val="center"/>
          </w:tcPr>
          <w:p w14:paraId="31CEFFA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0.21</w:t>
            </w:r>
          </w:p>
        </w:tc>
      </w:tr>
      <w:tr w14:paraId="3D60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60C3DEB5">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w:t>
            </w:r>
          </w:p>
        </w:tc>
        <w:tc>
          <w:tcPr>
            <w:tcW w:w="1575" w:type="dxa"/>
            <w:shd w:val="clear" w:color="auto" w:fill="auto"/>
            <w:vAlign w:val="center"/>
          </w:tcPr>
          <w:p w14:paraId="56AF084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麦芽糊精</w:t>
            </w:r>
          </w:p>
        </w:tc>
        <w:tc>
          <w:tcPr>
            <w:tcW w:w="3735" w:type="dxa"/>
            <w:shd w:val="clear" w:color="auto" w:fill="auto"/>
            <w:vAlign w:val="top"/>
          </w:tcPr>
          <w:p w14:paraId="302F1F3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碳水化合物含量≥95g/100g</w:t>
            </w:r>
          </w:p>
        </w:tc>
        <w:tc>
          <w:tcPr>
            <w:tcW w:w="1245" w:type="dxa"/>
            <w:shd w:val="clear" w:color="auto" w:fill="auto"/>
            <w:vAlign w:val="center"/>
          </w:tcPr>
          <w:p w14:paraId="480D1B0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8000.00</w:t>
            </w:r>
          </w:p>
        </w:tc>
        <w:tc>
          <w:tcPr>
            <w:tcW w:w="1665" w:type="dxa"/>
            <w:shd w:val="clear" w:color="auto" w:fill="auto"/>
            <w:vAlign w:val="center"/>
          </w:tcPr>
          <w:p w14:paraId="18D715B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500g</w:t>
            </w:r>
          </w:p>
        </w:tc>
        <w:tc>
          <w:tcPr>
            <w:tcW w:w="1328" w:type="dxa"/>
            <w:shd w:val="clear" w:color="auto" w:fill="auto"/>
            <w:vAlign w:val="center"/>
          </w:tcPr>
          <w:p w14:paraId="325D032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0.09</w:t>
            </w:r>
          </w:p>
        </w:tc>
      </w:tr>
      <w:tr w14:paraId="2729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41C7FAAF">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11</w:t>
            </w:r>
          </w:p>
        </w:tc>
        <w:tc>
          <w:tcPr>
            <w:tcW w:w="1575" w:type="dxa"/>
            <w:shd w:val="clear" w:color="auto" w:fill="auto"/>
            <w:vAlign w:val="center"/>
          </w:tcPr>
          <w:p w14:paraId="7AC534F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乳清蛋白</w:t>
            </w:r>
          </w:p>
        </w:tc>
        <w:tc>
          <w:tcPr>
            <w:tcW w:w="3735" w:type="dxa"/>
            <w:shd w:val="clear" w:color="auto" w:fill="auto"/>
            <w:vAlign w:val="top"/>
          </w:tcPr>
          <w:p w14:paraId="2E004AA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原料为分离乳清蛋白，含量≥90g/100g</w:t>
            </w:r>
          </w:p>
        </w:tc>
        <w:tc>
          <w:tcPr>
            <w:tcW w:w="1245" w:type="dxa"/>
            <w:shd w:val="clear" w:color="auto" w:fill="auto"/>
            <w:vAlign w:val="center"/>
          </w:tcPr>
          <w:p w14:paraId="48AAA3C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5000.00</w:t>
            </w:r>
          </w:p>
        </w:tc>
        <w:tc>
          <w:tcPr>
            <w:tcW w:w="1665" w:type="dxa"/>
            <w:shd w:val="clear" w:color="auto" w:fill="auto"/>
            <w:vAlign w:val="center"/>
          </w:tcPr>
          <w:p w14:paraId="0C44A38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200克（10gX20袋）</w:t>
            </w:r>
          </w:p>
        </w:tc>
        <w:tc>
          <w:tcPr>
            <w:tcW w:w="1328" w:type="dxa"/>
            <w:shd w:val="clear" w:color="auto" w:fill="auto"/>
            <w:vAlign w:val="center"/>
          </w:tcPr>
          <w:p w14:paraId="09315E9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1.49</w:t>
            </w:r>
          </w:p>
        </w:tc>
      </w:tr>
      <w:tr w14:paraId="11E0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722F504E">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12</w:t>
            </w:r>
          </w:p>
        </w:tc>
        <w:tc>
          <w:tcPr>
            <w:tcW w:w="1575" w:type="dxa"/>
            <w:shd w:val="clear" w:color="auto" w:fill="auto"/>
            <w:vAlign w:val="center"/>
          </w:tcPr>
          <w:p w14:paraId="27589F4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益生菌组件</w:t>
            </w:r>
          </w:p>
        </w:tc>
        <w:tc>
          <w:tcPr>
            <w:tcW w:w="3735" w:type="dxa"/>
            <w:shd w:val="clear" w:color="auto" w:fill="auto"/>
            <w:vAlign w:val="top"/>
          </w:tcPr>
          <w:p w14:paraId="32BBB03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含有8种益生菌，5种益生元，≥300亿CFU活菌/袋（出厂时）</w:t>
            </w:r>
          </w:p>
        </w:tc>
        <w:tc>
          <w:tcPr>
            <w:tcW w:w="1245" w:type="dxa"/>
            <w:shd w:val="clear" w:color="auto" w:fill="auto"/>
            <w:vAlign w:val="center"/>
          </w:tcPr>
          <w:p w14:paraId="39193FA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2000.00</w:t>
            </w:r>
          </w:p>
        </w:tc>
        <w:tc>
          <w:tcPr>
            <w:tcW w:w="1665" w:type="dxa"/>
            <w:shd w:val="clear" w:color="auto" w:fill="auto"/>
            <w:vAlign w:val="center"/>
          </w:tcPr>
          <w:p w14:paraId="205D346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2g*20条</w:t>
            </w:r>
          </w:p>
        </w:tc>
        <w:tc>
          <w:tcPr>
            <w:tcW w:w="1328" w:type="dxa"/>
            <w:shd w:val="clear" w:color="auto" w:fill="auto"/>
            <w:vAlign w:val="center"/>
          </w:tcPr>
          <w:p w14:paraId="5A90E26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4.30</w:t>
            </w:r>
          </w:p>
        </w:tc>
      </w:tr>
      <w:tr w14:paraId="491B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71D31C83">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13</w:t>
            </w:r>
          </w:p>
        </w:tc>
        <w:tc>
          <w:tcPr>
            <w:tcW w:w="1575" w:type="dxa"/>
            <w:shd w:val="clear" w:color="auto" w:fill="auto"/>
            <w:vAlign w:val="center"/>
          </w:tcPr>
          <w:p w14:paraId="4362DDF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碳水化合物组件（特医）</w:t>
            </w:r>
          </w:p>
        </w:tc>
        <w:tc>
          <w:tcPr>
            <w:tcW w:w="3735" w:type="dxa"/>
            <w:shd w:val="clear" w:color="auto" w:fill="auto"/>
            <w:vAlign w:val="top"/>
          </w:tcPr>
          <w:p w14:paraId="00D842C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特医证，每100ml含能量≥200kJ，蛋白质0g，脂肪0g，碳水化合物12.5g，钠0mg，适用人群1岁以上。</w:t>
            </w:r>
          </w:p>
        </w:tc>
        <w:tc>
          <w:tcPr>
            <w:tcW w:w="1245" w:type="dxa"/>
            <w:shd w:val="clear" w:color="auto" w:fill="auto"/>
            <w:vAlign w:val="center"/>
          </w:tcPr>
          <w:p w14:paraId="28DBFD3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60000.00</w:t>
            </w:r>
          </w:p>
        </w:tc>
        <w:tc>
          <w:tcPr>
            <w:tcW w:w="1665" w:type="dxa"/>
            <w:shd w:val="clear" w:color="auto" w:fill="auto"/>
            <w:vAlign w:val="center"/>
          </w:tcPr>
          <w:p w14:paraId="5050DD2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200ml/瓶</w:t>
            </w:r>
          </w:p>
        </w:tc>
        <w:tc>
          <w:tcPr>
            <w:tcW w:w="1328" w:type="dxa"/>
            <w:shd w:val="clear" w:color="auto" w:fill="auto"/>
            <w:vAlign w:val="center"/>
          </w:tcPr>
          <w:p w14:paraId="62D2801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0.34</w:t>
            </w:r>
          </w:p>
        </w:tc>
      </w:tr>
      <w:tr w14:paraId="1A0C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79BE9300">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14</w:t>
            </w:r>
          </w:p>
        </w:tc>
        <w:tc>
          <w:tcPr>
            <w:tcW w:w="1575" w:type="dxa"/>
            <w:shd w:val="clear" w:color="auto" w:fill="auto"/>
            <w:vAlign w:val="center"/>
          </w:tcPr>
          <w:p w14:paraId="1A84F8B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不溶性膳食纤维</w:t>
            </w:r>
          </w:p>
        </w:tc>
        <w:tc>
          <w:tcPr>
            <w:tcW w:w="3735" w:type="dxa"/>
            <w:shd w:val="clear" w:color="auto" w:fill="auto"/>
            <w:vAlign w:val="top"/>
          </w:tcPr>
          <w:p w14:paraId="4260C22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每100g:能量 ≤1200KJ</w:t>
            </w:r>
          </w:p>
          <w:p w14:paraId="44C51AD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蛋白质≤ 1g</w:t>
            </w:r>
          </w:p>
          <w:p w14:paraId="1042E75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脂肪≤4.5g </w:t>
            </w:r>
          </w:p>
          <w:p w14:paraId="3949934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不溶性膳食纤维 ≥60g </w:t>
            </w:r>
          </w:p>
          <w:p w14:paraId="39DEC72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245" w:type="dxa"/>
            <w:shd w:val="clear" w:color="auto" w:fill="auto"/>
            <w:vAlign w:val="center"/>
          </w:tcPr>
          <w:p w14:paraId="0144085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2000.00</w:t>
            </w:r>
          </w:p>
        </w:tc>
        <w:tc>
          <w:tcPr>
            <w:tcW w:w="1665" w:type="dxa"/>
            <w:shd w:val="clear" w:color="auto" w:fill="auto"/>
            <w:vAlign w:val="center"/>
          </w:tcPr>
          <w:p w14:paraId="1EE1769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4g*20袋</w:t>
            </w:r>
          </w:p>
        </w:tc>
        <w:tc>
          <w:tcPr>
            <w:tcW w:w="1328" w:type="dxa"/>
            <w:shd w:val="clear" w:color="auto" w:fill="auto"/>
            <w:vAlign w:val="center"/>
          </w:tcPr>
          <w:p w14:paraId="2C42DB8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1.32</w:t>
            </w:r>
          </w:p>
        </w:tc>
      </w:tr>
      <w:tr w14:paraId="5363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BD8A9D8">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15</w:t>
            </w:r>
          </w:p>
        </w:tc>
        <w:tc>
          <w:tcPr>
            <w:tcW w:w="1575" w:type="dxa"/>
            <w:shd w:val="clear" w:color="auto" w:fill="auto"/>
            <w:vAlign w:val="center"/>
          </w:tcPr>
          <w:p w14:paraId="2456987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代餐棒</w:t>
            </w:r>
          </w:p>
        </w:tc>
        <w:tc>
          <w:tcPr>
            <w:tcW w:w="3735" w:type="dxa"/>
            <w:shd w:val="clear" w:color="auto" w:fill="auto"/>
            <w:vAlign w:val="top"/>
          </w:tcPr>
          <w:p w14:paraId="4B4481E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 蛋白质含量≧28g/100g ；                  脂肪含量≧8g/100g,                      碳水化合物≧24g/100g； </w:t>
            </w:r>
          </w:p>
          <w:p w14:paraId="575DCB3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膳食纤维≥8g/100g                       </w:t>
            </w:r>
          </w:p>
        </w:tc>
        <w:tc>
          <w:tcPr>
            <w:tcW w:w="1245" w:type="dxa"/>
            <w:shd w:val="clear" w:color="auto" w:fill="auto"/>
            <w:vAlign w:val="center"/>
          </w:tcPr>
          <w:p w14:paraId="2B30C2A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4800.00</w:t>
            </w:r>
          </w:p>
        </w:tc>
        <w:tc>
          <w:tcPr>
            <w:tcW w:w="1665" w:type="dxa"/>
            <w:shd w:val="clear" w:color="auto" w:fill="auto"/>
            <w:vAlign w:val="center"/>
          </w:tcPr>
          <w:p w14:paraId="2897EC4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48g×14根</w:t>
            </w:r>
          </w:p>
        </w:tc>
        <w:tc>
          <w:tcPr>
            <w:tcW w:w="1328" w:type="dxa"/>
            <w:shd w:val="clear" w:color="auto" w:fill="auto"/>
            <w:vAlign w:val="center"/>
          </w:tcPr>
          <w:p w14:paraId="1FC421F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1.32</w:t>
            </w:r>
          </w:p>
        </w:tc>
      </w:tr>
      <w:tr w14:paraId="2D97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E71DAF3">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16</w:t>
            </w:r>
          </w:p>
        </w:tc>
        <w:tc>
          <w:tcPr>
            <w:tcW w:w="1575" w:type="dxa"/>
            <w:shd w:val="clear" w:color="auto" w:fill="auto"/>
            <w:vAlign w:val="center"/>
          </w:tcPr>
          <w:p w14:paraId="5A58B57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代餐奶昔</w:t>
            </w:r>
          </w:p>
        </w:tc>
        <w:tc>
          <w:tcPr>
            <w:tcW w:w="3735" w:type="dxa"/>
            <w:shd w:val="clear" w:color="auto" w:fill="auto"/>
            <w:vAlign w:val="top"/>
          </w:tcPr>
          <w:p w14:paraId="1AFAA6C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 蛋白质含量≧50g/100g ；                  脂肪含量≧6g/100g,                       碳水化合物≧25g/100g；</w:t>
            </w:r>
          </w:p>
          <w:p w14:paraId="5B0CD54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膳食纤维≥5g/100g   </w:t>
            </w:r>
          </w:p>
        </w:tc>
        <w:tc>
          <w:tcPr>
            <w:tcW w:w="1245" w:type="dxa"/>
            <w:shd w:val="clear" w:color="auto" w:fill="auto"/>
            <w:vAlign w:val="center"/>
          </w:tcPr>
          <w:p w14:paraId="0C21023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2800.00</w:t>
            </w:r>
          </w:p>
        </w:tc>
        <w:tc>
          <w:tcPr>
            <w:tcW w:w="1665" w:type="dxa"/>
            <w:shd w:val="clear" w:color="auto" w:fill="auto"/>
            <w:vAlign w:val="center"/>
          </w:tcPr>
          <w:p w14:paraId="2C02FEB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28克×14包</w:t>
            </w:r>
          </w:p>
        </w:tc>
        <w:tc>
          <w:tcPr>
            <w:tcW w:w="1328" w:type="dxa"/>
            <w:shd w:val="clear" w:color="auto" w:fill="auto"/>
            <w:vAlign w:val="center"/>
          </w:tcPr>
          <w:p w14:paraId="034C43D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1.57</w:t>
            </w:r>
          </w:p>
        </w:tc>
      </w:tr>
      <w:tr w14:paraId="3E78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08A7EBA">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17</w:t>
            </w:r>
          </w:p>
        </w:tc>
        <w:tc>
          <w:tcPr>
            <w:tcW w:w="1575" w:type="dxa"/>
            <w:shd w:val="clear" w:color="auto" w:fill="auto"/>
            <w:vAlign w:val="center"/>
          </w:tcPr>
          <w:p w14:paraId="1897C72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减肥咖啡</w:t>
            </w:r>
          </w:p>
        </w:tc>
        <w:tc>
          <w:tcPr>
            <w:tcW w:w="3735" w:type="dxa"/>
            <w:shd w:val="clear" w:color="auto" w:fill="auto"/>
            <w:vAlign w:val="top"/>
          </w:tcPr>
          <w:p w14:paraId="21C5BF3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蛋白质含量≧4.5g/100g ；            </w:t>
            </w:r>
          </w:p>
          <w:p w14:paraId="38AA2E1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脂肪含量≧13g/100g,                      </w:t>
            </w:r>
          </w:p>
          <w:p w14:paraId="1DBE59C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碳水化合物≧58g/100g；</w:t>
            </w:r>
          </w:p>
          <w:p w14:paraId="3F9617C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膳食纤维≥17g/100g </w:t>
            </w:r>
          </w:p>
        </w:tc>
        <w:tc>
          <w:tcPr>
            <w:tcW w:w="1245" w:type="dxa"/>
            <w:shd w:val="clear" w:color="auto" w:fill="auto"/>
            <w:vAlign w:val="center"/>
          </w:tcPr>
          <w:p w14:paraId="6CADEFB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1300.00</w:t>
            </w:r>
          </w:p>
        </w:tc>
        <w:tc>
          <w:tcPr>
            <w:tcW w:w="1665" w:type="dxa"/>
            <w:shd w:val="clear" w:color="auto" w:fill="auto"/>
            <w:vAlign w:val="center"/>
          </w:tcPr>
          <w:p w14:paraId="1B8B05D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13g×14包</w:t>
            </w:r>
          </w:p>
        </w:tc>
        <w:tc>
          <w:tcPr>
            <w:tcW w:w="1328" w:type="dxa"/>
            <w:shd w:val="clear" w:color="auto" w:fill="auto"/>
            <w:vAlign w:val="center"/>
          </w:tcPr>
          <w:p w14:paraId="02683A6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2.10</w:t>
            </w:r>
          </w:p>
        </w:tc>
      </w:tr>
      <w:tr w14:paraId="0BE9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458B9095">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18</w:t>
            </w:r>
          </w:p>
        </w:tc>
        <w:tc>
          <w:tcPr>
            <w:tcW w:w="1575" w:type="dxa"/>
            <w:shd w:val="clear" w:color="auto" w:fill="auto"/>
            <w:vAlign w:val="center"/>
          </w:tcPr>
          <w:p w14:paraId="56627EA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减肥奶茶</w:t>
            </w:r>
          </w:p>
        </w:tc>
        <w:tc>
          <w:tcPr>
            <w:tcW w:w="3735" w:type="dxa"/>
            <w:shd w:val="clear" w:color="auto" w:fill="auto"/>
            <w:vAlign w:val="top"/>
          </w:tcPr>
          <w:p w14:paraId="4B77C3A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蛋白质含量≧1.5g/100g ；                 </w:t>
            </w:r>
          </w:p>
          <w:p w14:paraId="15919AA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脂肪含量≧10g/100g,                      </w:t>
            </w:r>
          </w:p>
          <w:p w14:paraId="1AD788F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碳水化合物≧67g/100g； </w:t>
            </w:r>
          </w:p>
          <w:p w14:paraId="12073B7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膳食纤维≥17g/100g </w:t>
            </w:r>
          </w:p>
        </w:tc>
        <w:tc>
          <w:tcPr>
            <w:tcW w:w="1245" w:type="dxa"/>
            <w:shd w:val="clear" w:color="auto" w:fill="auto"/>
            <w:vAlign w:val="center"/>
          </w:tcPr>
          <w:p w14:paraId="0761EDA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2000.00</w:t>
            </w:r>
          </w:p>
        </w:tc>
        <w:tc>
          <w:tcPr>
            <w:tcW w:w="1665" w:type="dxa"/>
            <w:shd w:val="clear" w:color="auto" w:fill="auto"/>
            <w:vAlign w:val="center"/>
          </w:tcPr>
          <w:p w14:paraId="4A5A06F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20g×14包</w:t>
            </w:r>
          </w:p>
        </w:tc>
        <w:tc>
          <w:tcPr>
            <w:tcW w:w="1328" w:type="dxa"/>
            <w:shd w:val="clear" w:color="auto" w:fill="auto"/>
            <w:vAlign w:val="center"/>
          </w:tcPr>
          <w:p w14:paraId="689E25C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0.79</w:t>
            </w:r>
          </w:p>
        </w:tc>
      </w:tr>
      <w:tr w14:paraId="5D7D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5BF5E543">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w:t>
            </w:r>
          </w:p>
        </w:tc>
        <w:tc>
          <w:tcPr>
            <w:tcW w:w="1575" w:type="dxa"/>
            <w:shd w:val="clear" w:color="auto" w:fill="auto"/>
            <w:vAlign w:val="center"/>
          </w:tcPr>
          <w:p w14:paraId="1DFF50D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胸腺肽</w:t>
            </w:r>
          </w:p>
        </w:tc>
        <w:tc>
          <w:tcPr>
            <w:tcW w:w="3735" w:type="dxa"/>
            <w:shd w:val="clear" w:color="auto" w:fill="auto"/>
            <w:vAlign w:val="top"/>
          </w:tcPr>
          <w:p w14:paraId="5B20E7B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每袋含有：小牛胸腺肽≥1000mg，β-葡聚糖≥250mg，含有维生素D：、牛磺酸、亚麻籽油微囊粉、锌、硒</w:t>
            </w:r>
          </w:p>
        </w:tc>
        <w:tc>
          <w:tcPr>
            <w:tcW w:w="1245" w:type="dxa"/>
            <w:shd w:val="clear" w:color="auto" w:fill="auto"/>
            <w:vAlign w:val="center"/>
          </w:tcPr>
          <w:p w14:paraId="35058E4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1000.00</w:t>
            </w:r>
          </w:p>
        </w:tc>
        <w:tc>
          <w:tcPr>
            <w:tcW w:w="1665" w:type="dxa"/>
            <w:shd w:val="clear" w:color="auto" w:fill="auto"/>
            <w:vAlign w:val="center"/>
          </w:tcPr>
          <w:p w14:paraId="0FD2E77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5g*20袋/盒</w:t>
            </w:r>
          </w:p>
        </w:tc>
        <w:tc>
          <w:tcPr>
            <w:tcW w:w="1328" w:type="dxa"/>
            <w:shd w:val="clear" w:color="auto" w:fill="auto"/>
            <w:vAlign w:val="center"/>
          </w:tcPr>
          <w:p w14:paraId="6E01970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2.89</w:t>
            </w:r>
          </w:p>
        </w:tc>
      </w:tr>
      <w:tr w14:paraId="56A5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3B345AA2">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w:t>
            </w:r>
          </w:p>
        </w:tc>
        <w:tc>
          <w:tcPr>
            <w:tcW w:w="1575" w:type="dxa"/>
            <w:shd w:val="clear" w:color="auto" w:fill="auto"/>
            <w:vAlign w:val="center"/>
          </w:tcPr>
          <w:p w14:paraId="0E6D7FC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甜菜碱</w:t>
            </w:r>
          </w:p>
        </w:tc>
        <w:tc>
          <w:tcPr>
            <w:tcW w:w="3735" w:type="dxa"/>
            <w:shd w:val="clear" w:color="auto" w:fill="auto"/>
            <w:vAlign w:val="top"/>
          </w:tcPr>
          <w:p w14:paraId="66FF170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每袋含有：甜菜碱≥1000mg，活性叶酸≥260ug，含有维生素A 、维生素D 、维生素B1、维生素B2、维生素B6 、维生素B12、牛磺酸、铁、锌、钙、硒</w:t>
            </w:r>
          </w:p>
        </w:tc>
        <w:tc>
          <w:tcPr>
            <w:tcW w:w="1245" w:type="dxa"/>
            <w:shd w:val="clear" w:color="auto" w:fill="auto"/>
            <w:vAlign w:val="center"/>
          </w:tcPr>
          <w:p w14:paraId="25E496C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2400.00</w:t>
            </w:r>
          </w:p>
        </w:tc>
        <w:tc>
          <w:tcPr>
            <w:tcW w:w="1665" w:type="dxa"/>
            <w:shd w:val="clear" w:color="auto" w:fill="auto"/>
            <w:vAlign w:val="center"/>
          </w:tcPr>
          <w:p w14:paraId="1C4178E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240g（8g/袋*30袋）</w:t>
            </w:r>
          </w:p>
        </w:tc>
        <w:tc>
          <w:tcPr>
            <w:tcW w:w="1328" w:type="dxa"/>
            <w:shd w:val="clear" w:color="auto" w:fill="auto"/>
            <w:vAlign w:val="center"/>
          </w:tcPr>
          <w:p w14:paraId="74DD40B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1.74</w:t>
            </w:r>
          </w:p>
        </w:tc>
      </w:tr>
      <w:tr w14:paraId="5C9B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3E22C653">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21</w:t>
            </w:r>
          </w:p>
        </w:tc>
        <w:tc>
          <w:tcPr>
            <w:tcW w:w="1575" w:type="dxa"/>
            <w:shd w:val="clear" w:color="auto" w:fill="auto"/>
            <w:vAlign w:val="center"/>
          </w:tcPr>
          <w:p w14:paraId="7475E0F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代用茶1号（药食同源）</w:t>
            </w:r>
          </w:p>
        </w:tc>
        <w:tc>
          <w:tcPr>
            <w:tcW w:w="3735" w:type="dxa"/>
            <w:shd w:val="clear" w:color="auto" w:fill="auto"/>
            <w:vAlign w:val="top"/>
          </w:tcPr>
          <w:p w14:paraId="48E4BA5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山楂、麦芽、茯苓、陈皮、大枣、莱菔子、罗汉果</w:t>
            </w:r>
          </w:p>
        </w:tc>
        <w:tc>
          <w:tcPr>
            <w:tcW w:w="1245" w:type="dxa"/>
            <w:shd w:val="clear" w:color="auto" w:fill="auto"/>
            <w:vAlign w:val="center"/>
          </w:tcPr>
          <w:p w14:paraId="6374FC2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762CCC4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174E321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14:paraId="1D93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2DD56CA">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22</w:t>
            </w:r>
          </w:p>
        </w:tc>
        <w:tc>
          <w:tcPr>
            <w:tcW w:w="1575" w:type="dxa"/>
            <w:shd w:val="clear" w:color="auto" w:fill="auto"/>
            <w:vAlign w:val="center"/>
          </w:tcPr>
          <w:p w14:paraId="4238263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代用茶2号（药食同源）</w:t>
            </w:r>
          </w:p>
        </w:tc>
        <w:tc>
          <w:tcPr>
            <w:tcW w:w="3735" w:type="dxa"/>
            <w:shd w:val="clear" w:color="auto" w:fill="auto"/>
            <w:vAlign w:val="top"/>
          </w:tcPr>
          <w:p w14:paraId="4E1FBE2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火麻仁、决明子、荷叶、大枣</w:t>
            </w:r>
          </w:p>
        </w:tc>
        <w:tc>
          <w:tcPr>
            <w:tcW w:w="1245" w:type="dxa"/>
            <w:shd w:val="clear" w:color="auto" w:fill="auto"/>
            <w:vAlign w:val="center"/>
          </w:tcPr>
          <w:p w14:paraId="38CDF31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187D142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003E934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14:paraId="4825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713AF8BD">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23</w:t>
            </w:r>
          </w:p>
        </w:tc>
        <w:tc>
          <w:tcPr>
            <w:tcW w:w="1575" w:type="dxa"/>
            <w:shd w:val="clear" w:color="auto" w:fill="auto"/>
            <w:vAlign w:val="center"/>
          </w:tcPr>
          <w:p w14:paraId="5E6E762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代用茶3号（药食同源）</w:t>
            </w:r>
          </w:p>
        </w:tc>
        <w:tc>
          <w:tcPr>
            <w:tcW w:w="3735" w:type="dxa"/>
            <w:shd w:val="clear" w:color="auto" w:fill="auto"/>
            <w:vAlign w:val="top"/>
          </w:tcPr>
          <w:p w14:paraId="2D856EA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茯苓、山楂、芡实</w:t>
            </w:r>
          </w:p>
        </w:tc>
        <w:tc>
          <w:tcPr>
            <w:tcW w:w="1245" w:type="dxa"/>
            <w:shd w:val="clear" w:color="auto" w:fill="auto"/>
            <w:vAlign w:val="center"/>
          </w:tcPr>
          <w:p w14:paraId="28DE920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136F264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3CE1FD1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14:paraId="6863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0C9CCF20">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24</w:t>
            </w:r>
          </w:p>
        </w:tc>
        <w:tc>
          <w:tcPr>
            <w:tcW w:w="1575" w:type="dxa"/>
            <w:shd w:val="clear" w:color="auto" w:fill="auto"/>
            <w:vAlign w:val="center"/>
          </w:tcPr>
          <w:p w14:paraId="4DA1787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代用茶4号（药食同源）</w:t>
            </w:r>
          </w:p>
        </w:tc>
        <w:tc>
          <w:tcPr>
            <w:tcW w:w="3735" w:type="dxa"/>
            <w:shd w:val="clear" w:color="auto" w:fill="auto"/>
            <w:vAlign w:val="top"/>
          </w:tcPr>
          <w:p w14:paraId="0F7B737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人参、龙眼肉、大枣、甘草、桑葚、陈皮、炒麦芽</w:t>
            </w:r>
          </w:p>
        </w:tc>
        <w:tc>
          <w:tcPr>
            <w:tcW w:w="1245" w:type="dxa"/>
            <w:shd w:val="clear" w:color="auto" w:fill="auto"/>
            <w:vAlign w:val="center"/>
          </w:tcPr>
          <w:p w14:paraId="23E4431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319899D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6666536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14:paraId="6F68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64B72505">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25</w:t>
            </w:r>
          </w:p>
        </w:tc>
        <w:tc>
          <w:tcPr>
            <w:tcW w:w="1575" w:type="dxa"/>
            <w:shd w:val="clear" w:color="auto" w:fill="auto"/>
            <w:vAlign w:val="center"/>
          </w:tcPr>
          <w:p w14:paraId="4E8A08E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代用茶5号（药食同源）</w:t>
            </w:r>
          </w:p>
        </w:tc>
        <w:tc>
          <w:tcPr>
            <w:tcW w:w="3735" w:type="dxa"/>
            <w:shd w:val="clear" w:color="auto" w:fill="auto"/>
            <w:vAlign w:val="top"/>
          </w:tcPr>
          <w:p w14:paraId="16F87C8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人参、茯苓、山药、白扁豆、莲子、薏苡仁、砂仁、桔梗、甘草、大枣、罗汉果</w:t>
            </w:r>
          </w:p>
        </w:tc>
        <w:tc>
          <w:tcPr>
            <w:tcW w:w="1245" w:type="dxa"/>
            <w:shd w:val="clear" w:color="auto" w:fill="auto"/>
            <w:vAlign w:val="center"/>
          </w:tcPr>
          <w:p w14:paraId="6003087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13B7C58B">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0AD113F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14:paraId="6148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4C568FC3">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26</w:t>
            </w:r>
          </w:p>
        </w:tc>
        <w:tc>
          <w:tcPr>
            <w:tcW w:w="1575" w:type="dxa"/>
            <w:shd w:val="clear" w:color="auto" w:fill="auto"/>
            <w:vAlign w:val="center"/>
          </w:tcPr>
          <w:p w14:paraId="0B3C8ED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代用茶6号（药食同源）</w:t>
            </w:r>
          </w:p>
        </w:tc>
        <w:tc>
          <w:tcPr>
            <w:tcW w:w="3735" w:type="dxa"/>
            <w:shd w:val="clear" w:color="auto" w:fill="auto"/>
            <w:vAlign w:val="top"/>
          </w:tcPr>
          <w:p w14:paraId="767C3C9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荷叶、茯苓、火麻仁、决明子、大枣、柚子、罗汉果</w:t>
            </w:r>
          </w:p>
        </w:tc>
        <w:tc>
          <w:tcPr>
            <w:tcW w:w="1245" w:type="dxa"/>
            <w:shd w:val="clear" w:color="auto" w:fill="auto"/>
            <w:vAlign w:val="center"/>
          </w:tcPr>
          <w:p w14:paraId="5F64A72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2CE6ABD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3185E6C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14:paraId="1253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02AC7FC2">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27</w:t>
            </w:r>
          </w:p>
        </w:tc>
        <w:tc>
          <w:tcPr>
            <w:tcW w:w="1575" w:type="dxa"/>
            <w:shd w:val="clear" w:color="auto" w:fill="auto"/>
            <w:vAlign w:val="center"/>
          </w:tcPr>
          <w:p w14:paraId="3F1D1D1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代用茶7号（药食同源）</w:t>
            </w:r>
          </w:p>
        </w:tc>
        <w:tc>
          <w:tcPr>
            <w:tcW w:w="3735" w:type="dxa"/>
            <w:shd w:val="clear" w:color="auto" w:fill="auto"/>
            <w:vAlign w:val="top"/>
          </w:tcPr>
          <w:p w14:paraId="424E5A5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肉桂、茯苓、桃仁、牡丹花、山楂、大枣</w:t>
            </w:r>
          </w:p>
        </w:tc>
        <w:tc>
          <w:tcPr>
            <w:tcW w:w="1245" w:type="dxa"/>
            <w:shd w:val="clear" w:color="auto" w:fill="auto"/>
            <w:vAlign w:val="center"/>
          </w:tcPr>
          <w:p w14:paraId="52C9B276">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59FC6D4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5D04140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14:paraId="4B05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0CD25FA2">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28</w:t>
            </w:r>
          </w:p>
        </w:tc>
        <w:tc>
          <w:tcPr>
            <w:tcW w:w="1575" w:type="dxa"/>
            <w:shd w:val="clear" w:color="auto" w:fill="auto"/>
            <w:vAlign w:val="center"/>
          </w:tcPr>
          <w:p w14:paraId="0DCADFC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代用茶8号（药食同源）</w:t>
            </w:r>
          </w:p>
        </w:tc>
        <w:tc>
          <w:tcPr>
            <w:tcW w:w="3735" w:type="dxa"/>
            <w:shd w:val="clear" w:color="auto" w:fill="auto"/>
            <w:vAlign w:val="top"/>
          </w:tcPr>
          <w:p w14:paraId="09A72A3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甘草、小麦、大枣</w:t>
            </w:r>
          </w:p>
        </w:tc>
        <w:tc>
          <w:tcPr>
            <w:tcW w:w="1245" w:type="dxa"/>
            <w:shd w:val="clear" w:color="auto" w:fill="auto"/>
            <w:vAlign w:val="center"/>
          </w:tcPr>
          <w:p w14:paraId="7E5D380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0FC6135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3375186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14:paraId="60D3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78CF880">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29</w:t>
            </w:r>
          </w:p>
        </w:tc>
        <w:tc>
          <w:tcPr>
            <w:tcW w:w="1575" w:type="dxa"/>
            <w:shd w:val="clear" w:color="auto" w:fill="auto"/>
            <w:vAlign w:val="center"/>
          </w:tcPr>
          <w:p w14:paraId="6C498E50">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代用茶9号（药食同源）</w:t>
            </w:r>
          </w:p>
        </w:tc>
        <w:tc>
          <w:tcPr>
            <w:tcW w:w="3735" w:type="dxa"/>
            <w:shd w:val="clear" w:color="auto" w:fill="auto"/>
            <w:vAlign w:val="top"/>
          </w:tcPr>
          <w:p w14:paraId="07D9BD0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酸枣仁、茯苓、甘草、大枣</w:t>
            </w:r>
          </w:p>
        </w:tc>
        <w:tc>
          <w:tcPr>
            <w:tcW w:w="1245" w:type="dxa"/>
            <w:shd w:val="clear" w:color="auto" w:fill="auto"/>
            <w:vAlign w:val="center"/>
          </w:tcPr>
          <w:p w14:paraId="4F83601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23A932A5">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4F19DD2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r w14:paraId="32AA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6EC26E14">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w:t>
            </w:r>
          </w:p>
        </w:tc>
        <w:tc>
          <w:tcPr>
            <w:tcW w:w="1575" w:type="dxa"/>
            <w:shd w:val="clear" w:color="auto" w:fill="auto"/>
            <w:vAlign w:val="center"/>
          </w:tcPr>
          <w:p w14:paraId="07738708">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代用茶10号（药食同源）</w:t>
            </w:r>
          </w:p>
        </w:tc>
        <w:tc>
          <w:tcPr>
            <w:tcW w:w="3735" w:type="dxa"/>
            <w:shd w:val="clear" w:color="auto" w:fill="auto"/>
            <w:vAlign w:val="top"/>
          </w:tcPr>
          <w:p w14:paraId="39F2939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山楂、决明子、荷叶、玉米须</w:t>
            </w:r>
          </w:p>
        </w:tc>
        <w:tc>
          <w:tcPr>
            <w:tcW w:w="1245" w:type="dxa"/>
            <w:shd w:val="clear" w:color="auto" w:fill="auto"/>
            <w:vAlign w:val="center"/>
          </w:tcPr>
          <w:p w14:paraId="5CA838B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300.00</w:t>
            </w:r>
          </w:p>
        </w:tc>
        <w:tc>
          <w:tcPr>
            <w:tcW w:w="1665" w:type="dxa"/>
            <w:shd w:val="clear" w:color="auto" w:fill="auto"/>
            <w:vAlign w:val="center"/>
          </w:tcPr>
          <w:p w14:paraId="5B64B7F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3g*30袋/盒</w:t>
            </w:r>
          </w:p>
        </w:tc>
        <w:tc>
          <w:tcPr>
            <w:tcW w:w="1328" w:type="dxa"/>
            <w:shd w:val="clear" w:color="auto" w:fill="auto"/>
            <w:vAlign w:val="center"/>
          </w:tcPr>
          <w:p w14:paraId="6970BA4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1.99</w:t>
            </w:r>
          </w:p>
        </w:tc>
      </w:tr>
    </w:tbl>
    <w:p w14:paraId="0468E15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p w14:paraId="57E17CB3">
      <w:pPr>
        <w:ind w:firstLine="560"/>
        <w:rPr>
          <w:rFonts w:ascii="宋体" w:hAnsi="宋体" w:eastAsia="宋体"/>
          <w:sz w:val="28"/>
          <w:szCs w:val="28"/>
          <w:lang w:bidi="ar"/>
        </w:rPr>
      </w:pPr>
      <w:r>
        <w:rPr>
          <w:rFonts w:hint="eastAsia" w:ascii="宋体" w:hAnsi="宋体" w:eastAsia="宋体"/>
          <w:sz w:val="28"/>
          <w:szCs w:val="28"/>
          <w:lang w:bidi="ar"/>
        </w:rPr>
        <w:t>备注：</w:t>
      </w:r>
    </w:p>
    <w:p w14:paraId="27516EF8">
      <w:pPr>
        <w:ind w:firstLine="560"/>
        <w:rPr>
          <w:rFonts w:ascii="宋体" w:hAnsi="宋体" w:eastAsia="宋体"/>
          <w:sz w:val="28"/>
          <w:szCs w:val="28"/>
          <w:lang w:bidi="ar"/>
        </w:rPr>
      </w:pPr>
      <w:r>
        <w:rPr>
          <w:rFonts w:hint="eastAsia" w:ascii="宋体" w:hAnsi="宋体" w:eastAsia="宋体"/>
          <w:sz w:val="28"/>
          <w:szCs w:val="28"/>
          <w:lang w:bidi="ar"/>
        </w:rPr>
        <w:t>根据招标文件响应文件编制要求中“技术部分”所列参数内容在技术响应偏离表中逐条响应。应列出具体响应内容，如只注明“符合”或“满足”等同类词语，而未填写具体响应内容的，将视为不响应。</w:t>
      </w:r>
    </w:p>
    <w:p w14:paraId="58C4D80A">
      <w:pPr>
        <w:ind w:firstLine="560"/>
        <w:rPr>
          <w:rFonts w:hint="eastAsia" w:ascii="宋体" w:hAnsi="宋体" w:eastAsia="宋体"/>
          <w:sz w:val="28"/>
          <w:szCs w:val="28"/>
        </w:rPr>
      </w:pPr>
    </w:p>
    <w:p w14:paraId="5504F952">
      <w:pPr>
        <w:ind w:firstLine="560"/>
        <w:rPr>
          <w:rFonts w:hint="eastAsia" w:ascii="宋体" w:hAnsi="宋体" w:eastAsia="宋体"/>
          <w:sz w:val="28"/>
          <w:szCs w:val="28"/>
        </w:rPr>
      </w:pPr>
    </w:p>
    <w:p w14:paraId="507BAA75">
      <w:pPr>
        <w:ind w:firstLine="560"/>
        <w:rPr>
          <w:rFonts w:hint="eastAsia" w:ascii="宋体" w:hAnsi="宋体" w:eastAsia="宋体"/>
          <w:sz w:val="28"/>
          <w:szCs w:val="28"/>
        </w:rPr>
      </w:pPr>
    </w:p>
    <w:p w14:paraId="3EF2F744">
      <w:pPr>
        <w:ind w:firstLine="560"/>
        <w:rPr>
          <w:rFonts w:hint="eastAsia" w:ascii="宋体" w:hAnsi="宋体" w:eastAsia="宋体"/>
          <w:sz w:val="28"/>
          <w:szCs w:val="28"/>
        </w:rPr>
      </w:pPr>
    </w:p>
    <w:p w14:paraId="023C8377">
      <w:pPr>
        <w:ind w:firstLine="560"/>
        <w:rPr>
          <w:rFonts w:ascii="宋体" w:hAnsi="宋体" w:eastAsia="宋体"/>
          <w:sz w:val="28"/>
          <w:szCs w:val="28"/>
        </w:rPr>
      </w:pPr>
      <w:r>
        <w:rPr>
          <w:rFonts w:hint="eastAsia" w:ascii="宋体" w:hAnsi="宋体" w:eastAsia="宋体"/>
          <w:sz w:val="28"/>
          <w:szCs w:val="28"/>
        </w:rPr>
        <w:t>八</w:t>
      </w:r>
      <w:r>
        <w:rPr>
          <w:rFonts w:ascii="宋体" w:hAnsi="宋体" w:eastAsia="宋体"/>
          <w:sz w:val="28"/>
          <w:szCs w:val="28"/>
        </w:rPr>
        <w:t>、商务需求</w:t>
      </w:r>
    </w:p>
    <w:p w14:paraId="470A3D07">
      <w:pPr>
        <w:ind w:firstLine="560"/>
        <w:rPr>
          <w:rFonts w:ascii="宋体" w:hAnsi="宋体" w:eastAsia="宋体"/>
          <w:sz w:val="28"/>
          <w:szCs w:val="28"/>
        </w:rPr>
      </w:pPr>
      <w:r>
        <w:rPr>
          <w:rFonts w:ascii="宋体" w:hAnsi="宋体" w:eastAsia="宋体"/>
          <w:sz w:val="28"/>
          <w:szCs w:val="28"/>
        </w:rPr>
        <w:t>（一）</w:t>
      </w:r>
      <w:r>
        <w:rPr>
          <w:rFonts w:hint="eastAsia" w:ascii="宋体" w:hAnsi="宋体" w:eastAsia="宋体"/>
          <w:sz w:val="28"/>
          <w:szCs w:val="28"/>
        </w:rPr>
        <w:t>交货</w:t>
      </w:r>
      <w:r>
        <w:rPr>
          <w:rFonts w:ascii="宋体" w:hAnsi="宋体" w:eastAsia="宋体"/>
          <w:sz w:val="28"/>
          <w:szCs w:val="28"/>
        </w:rPr>
        <w:t>期限</w:t>
      </w:r>
    </w:p>
    <w:p w14:paraId="135606C4">
      <w:pPr>
        <w:ind w:firstLine="560"/>
        <w:rPr>
          <w:rFonts w:hint="eastAsia" w:ascii="宋体" w:hAnsi="宋体" w:eastAsia="宋体"/>
          <w:sz w:val="28"/>
          <w:szCs w:val="28"/>
        </w:rPr>
      </w:pPr>
      <w:r>
        <w:rPr>
          <w:rFonts w:hint="eastAsia" w:ascii="宋体" w:hAnsi="宋体" w:eastAsia="宋体"/>
          <w:sz w:val="28"/>
          <w:szCs w:val="28"/>
        </w:rPr>
        <w:t>签订合同后，根据</w:t>
      </w:r>
      <w:r>
        <w:rPr>
          <w:rFonts w:hint="eastAsia" w:ascii="宋体" w:hAnsi="宋体" w:eastAsia="宋体"/>
          <w:sz w:val="28"/>
          <w:szCs w:val="28"/>
          <w:lang w:eastAsia="zh-CN"/>
        </w:rPr>
        <w:t>采购人</w:t>
      </w:r>
      <w:r>
        <w:rPr>
          <w:rFonts w:hint="eastAsia" w:ascii="宋体" w:hAnsi="宋体" w:eastAsia="宋体"/>
          <w:sz w:val="28"/>
          <w:szCs w:val="28"/>
        </w:rPr>
        <w:t>要求按批次进行供货。一般情况收到供货通知后72小时内送货至</w:t>
      </w:r>
      <w:r>
        <w:rPr>
          <w:rFonts w:hint="eastAsia" w:ascii="宋体" w:hAnsi="宋体" w:eastAsia="宋体"/>
          <w:sz w:val="28"/>
          <w:szCs w:val="28"/>
          <w:lang w:eastAsia="zh-CN"/>
        </w:rPr>
        <w:t>采购人</w:t>
      </w:r>
      <w:r>
        <w:rPr>
          <w:rFonts w:hint="eastAsia" w:ascii="宋体" w:hAnsi="宋体" w:eastAsia="宋体"/>
          <w:sz w:val="28"/>
          <w:szCs w:val="28"/>
        </w:rPr>
        <w:t>指定位置，紧急情况在收到供货通知后24小时内送到，特别紧急货物须收到供货通知后4小时内送到。</w:t>
      </w:r>
    </w:p>
    <w:p w14:paraId="4D53B970">
      <w:pPr>
        <w:ind w:firstLine="560"/>
        <w:rPr>
          <w:rFonts w:ascii="宋体" w:hAnsi="宋体" w:eastAsia="宋体"/>
          <w:sz w:val="28"/>
          <w:szCs w:val="28"/>
        </w:rPr>
      </w:pPr>
      <w:r>
        <w:rPr>
          <w:rFonts w:ascii="宋体" w:hAnsi="宋体" w:eastAsia="宋体"/>
          <w:sz w:val="28"/>
          <w:szCs w:val="28"/>
        </w:rPr>
        <w:t>（二）服务地点</w:t>
      </w:r>
    </w:p>
    <w:p w14:paraId="38F4B6EF">
      <w:pPr>
        <w:ind w:firstLine="560"/>
        <w:rPr>
          <w:rFonts w:ascii="宋体" w:hAnsi="宋体" w:eastAsia="宋体"/>
          <w:sz w:val="28"/>
          <w:szCs w:val="28"/>
        </w:rPr>
      </w:pPr>
      <w:r>
        <w:rPr>
          <w:rFonts w:ascii="宋体" w:hAnsi="宋体" w:eastAsia="宋体"/>
          <w:sz w:val="28"/>
          <w:szCs w:val="28"/>
        </w:rPr>
        <w:t>重庆市中医骨科</w:t>
      </w:r>
      <w:r>
        <w:rPr>
          <w:rFonts w:hint="eastAsia" w:ascii="宋体" w:hAnsi="宋体" w:eastAsia="宋体"/>
          <w:sz w:val="28"/>
          <w:szCs w:val="28"/>
        </w:rPr>
        <w:t>医院化龙桥院区指定地点</w:t>
      </w:r>
      <w:r>
        <w:rPr>
          <w:rFonts w:ascii="宋体" w:hAnsi="宋体" w:eastAsia="宋体"/>
          <w:sz w:val="28"/>
          <w:szCs w:val="28"/>
        </w:rPr>
        <w:t>。</w:t>
      </w:r>
      <w:bookmarkStart w:id="25" w:name="_Toc2232"/>
    </w:p>
    <w:p w14:paraId="743DE840">
      <w:pPr>
        <w:ind w:firstLine="560"/>
        <w:rPr>
          <w:rFonts w:ascii="宋体" w:hAnsi="宋体" w:eastAsia="宋体"/>
          <w:sz w:val="28"/>
          <w:szCs w:val="28"/>
        </w:rPr>
      </w:pPr>
      <w:r>
        <w:rPr>
          <w:rFonts w:ascii="宋体" w:hAnsi="宋体" w:eastAsia="宋体"/>
          <w:sz w:val="28"/>
          <w:szCs w:val="28"/>
        </w:rPr>
        <w:t>（三）验收方式</w:t>
      </w:r>
      <w:bookmarkEnd w:id="25"/>
    </w:p>
    <w:p w14:paraId="2BF02453">
      <w:pPr>
        <w:ind w:firstLine="560"/>
        <w:rPr>
          <w:rFonts w:ascii="宋体" w:hAnsi="宋体" w:eastAsia="宋体"/>
          <w:sz w:val="28"/>
          <w:szCs w:val="28"/>
        </w:rPr>
      </w:pPr>
      <w:r>
        <w:rPr>
          <w:rFonts w:hint="eastAsia" w:ascii="宋体" w:hAnsi="宋体" w:eastAsia="宋体"/>
          <w:sz w:val="28"/>
          <w:szCs w:val="28"/>
        </w:rPr>
        <w:t>成交供应商在</w:t>
      </w:r>
      <w:r>
        <w:rPr>
          <w:rFonts w:hint="eastAsia" w:ascii="宋体" w:hAnsi="宋体" w:eastAsia="宋体"/>
          <w:sz w:val="28"/>
          <w:szCs w:val="28"/>
          <w:lang w:val="en-US" w:eastAsia="zh-CN"/>
        </w:rPr>
        <w:t>交货</w:t>
      </w:r>
      <w:r>
        <w:rPr>
          <w:rFonts w:hint="eastAsia" w:ascii="宋体" w:hAnsi="宋体" w:eastAsia="宋体"/>
          <w:sz w:val="28"/>
          <w:szCs w:val="28"/>
        </w:rPr>
        <w:t>后5个工作日内向采购部门提出验收申请，采购部门组织院内相关人员根据采购项目技术要求中的项目清单与成交供应商在7个工作日内共同验收。</w:t>
      </w:r>
      <w:bookmarkStart w:id="26" w:name="_Toc484597932"/>
      <w:bookmarkStart w:id="27" w:name="_Toc22086"/>
      <w:bookmarkStart w:id="28" w:name="_Toc55915762"/>
    </w:p>
    <w:p w14:paraId="0A094E21">
      <w:pPr>
        <w:ind w:firstLine="560"/>
        <w:rPr>
          <w:rFonts w:ascii="宋体" w:hAnsi="宋体" w:eastAsia="宋体"/>
          <w:sz w:val="28"/>
          <w:szCs w:val="28"/>
        </w:rPr>
      </w:pPr>
      <w:r>
        <w:rPr>
          <w:rFonts w:ascii="宋体" w:hAnsi="宋体" w:eastAsia="宋体"/>
          <w:sz w:val="28"/>
          <w:szCs w:val="28"/>
        </w:rPr>
        <w:t>（四）报价要求</w:t>
      </w:r>
      <w:bookmarkEnd w:id="26"/>
      <w:bookmarkEnd w:id="27"/>
      <w:bookmarkEnd w:id="28"/>
    </w:p>
    <w:p w14:paraId="4F6B61B7">
      <w:pPr>
        <w:ind w:firstLine="560"/>
        <w:rPr>
          <w:rFonts w:ascii="宋体" w:hAnsi="宋体" w:eastAsia="宋体"/>
          <w:sz w:val="28"/>
          <w:szCs w:val="28"/>
        </w:rPr>
      </w:pPr>
      <w:bookmarkStart w:id="29" w:name="_Toc55915763"/>
      <w:bookmarkStart w:id="30" w:name="_Toc27389"/>
      <w:bookmarkStart w:id="31" w:name="_Toc484597933"/>
      <w:bookmarkStart w:id="32" w:name="_Toc267320051"/>
      <w:r>
        <w:rPr>
          <w:rFonts w:hint="eastAsia" w:ascii="宋体" w:hAnsi="宋体" w:eastAsia="宋体"/>
          <w:sz w:val="28"/>
          <w:szCs w:val="28"/>
        </w:rPr>
        <w:t>1、投标人应对本项目按包干含税价进行报价。</w:t>
      </w:r>
    </w:p>
    <w:p w14:paraId="471110E3">
      <w:pPr>
        <w:ind w:firstLine="560"/>
        <w:rPr>
          <w:rFonts w:ascii="宋体" w:hAnsi="宋体" w:eastAsia="宋体"/>
          <w:sz w:val="28"/>
          <w:szCs w:val="28"/>
        </w:rPr>
      </w:pPr>
      <w:r>
        <w:rPr>
          <w:rFonts w:hint="eastAsia" w:ascii="宋体" w:hAnsi="宋体" w:eastAsia="宋体"/>
          <w:sz w:val="28"/>
          <w:szCs w:val="28"/>
        </w:rPr>
        <w:t>2、本次报价须为人民币报价，投标报价包括但不仅限于：劳务费、运输费、油费、保险费、</w:t>
      </w:r>
      <w:r>
        <w:rPr>
          <w:rFonts w:hint="eastAsia" w:ascii="宋体" w:hAnsi="宋体" w:eastAsia="宋体"/>
          <w:sz w:val="28"/>
          <w:szCs w:val="28"/>
          <w:lang w:val="en-US" w:eastAsia="zh-CN"/>
        </w:rPr>
        <w:t>培训费</w:t>
      </w:r>
      <w:r>
        <w:rPr>
          <w:rFonts w:hint="eastAsia" w:ascii="宋体" w:hAnsi="宋体" w:eastAsia="宋体"/>
          <w:sz w:val="28"/>
          <w:szCs w:val="28"/>
        </w:rPr>
        <w:t>、管理费、</w:t>
      </w:r>
      <w:r>
        <w:rPr>
          <w:rFonts w:ascii="宋体" w:hAnsi="宋体" w:eastAsia="宋体"/>
          <w:sz w:val="28"/>
          <w:szCs w:val="28"/>
        </w:rPr>
        <w:t>检验、检测、质保期内售后服务等所产生的所有费用。</w:t>
      </w:r>
      <w:r>
        <w:rPr>
          <w:rFonts w:hint="eastAsia" w:ascii="宋体" w:hAnsi="宋体" w:eastAsia="宋体"/>
          <w:sz w:val="28"/>
          <w:szCs w:val="28"/>
        </w:rPr>
        <w:t>因投标人自身原因造成漏报、少报皆由其自行承担责任，采购人不再补偿。</w:t>
      </w:r>
    </w:p>
    <w:p w14:paraId="515B323F">
      <w:pPr>
        <w:ind w:firstLine="560"/>
        <w:rPr>
          <w:rFonts w:ascii="宋体" w:hAnsi="宋体" w:eastAsia="宋体"/>
          <w:sz w:val="28"/>
          <w:szCs w:val="28"/>
        </w:rPr>
      </w:pPr>
      <w:r>
        <w:rPr>
          <w:rFonts w:hint="eastAsia" w:ascii="宋体" w:hAnsi="宋体" w:eastAsia="宋体"/>
          <w:sz w:val="28"/>
          <w:szCs w:val="28"/>
        </w:rPr>
        <w:t>3、投标人自行考虑并承担一切安全风险。</w:t>
      </w:r>
    </w:p>
    <w:p w14:paraId="75E2CF6F">
      <w:pPr>
        <w:ind w:firstLine="560"/>
        <w:rPr>
          <w:rFonts w:ascii="宋体" w:hAnsi="宋体" w:eastAsia="宋体"/>
          <w:sz w:val="28"/>
          <w:szCs w:val="28"/>
        </w:rPr>
      </w:pPr>
      <w:r>
        <w:rPr>
          <w:rFonts w:ascii="宋体" w:hAnsi="宋体" w:eastAsia="宋体"/>
          <w:sz w:val="28"/>
          <w:szCs w:val="28"/>
        </w:rPr>
        <w:t>（五）质量保证及售后服务</w:t>
      </w:r>
    </w:p>
    <w:p w14:paraId="2D2CB277">
      <w:pPr>
        <w:ind w:firstLine="56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产品质量保证期</w:t>
      </w:r>
    </w:p>
    <w:p w14:paraId="7AE983B7">
      <w:pPr>
        <w:ind w:firstLine="560"/>
        <w:rPr>
          <w:rFonts w:ascii="宋体" w:hAnsi="宋体" w:eastAsia="宋体"/>
          <w:sz w:val="28"/>
          <w:szCs w:val="28"/>
        </w:rPr>
      </w:pPr>
      <w:r>
        <w:rPr>
          <w:rFonts w:ascii="宋体" w:hAnsi="宋体" w:eastAsia="宋体"/>
          <w:sz w:val="28"/>
          <w:szCs w:val="28"/>
        </w:rPr>
        <w:t>提供的产品须符合国家有关标准，质量保证及售后服务如下：</w:t>
      </w:r>
    </w:p>
    <w:p w14:paraId="5EEC6901">
      <w:pPr>
        <w:ind w:firstLine="560"/>
        <w:rPr>
          <w:rFonts w:ascii="宋体" w:hAnsi="宋体" w:eastAsia="宋体"/>
          <w:sz w:val="28"/>
          <w:szCs w:val="28"/>
        </w:rPr>
      </w:pPr>
      <w:r>
        <w:rPr>
          <w:rFonts w:ascii="宋体" w:hAnsi="宋体" w:eastAsia="宋体"/>
          <w:sz w:val="28"/>
          <w:szCs w:val="28"/>
        </w:rPr>
        <w:t>（1）质保期限：自</w:t>
      </w:r>
      <w:r>
        <w:rPr>
          <w:rFonts w:hint="eastAsia" w:ascii="宋体" w:hAnsi="宋体" w:eastAsia="宋体"/>
          <w:sz w:val="28"/>
          <w:szCs w:val="28"/>
          <w:lang w:val="en-US" w:eastAsia="zh-CN"/>
        </w:rPr>
        <w:t>验收</w:t>
      </w:r>
      <w:r>
        <w:rPr>
          <w:rFonts w:ascii="宋体" w:hAnsi="宋体" w:eastAsia="宋体"/>
          <w:sz w:val="28"/>
          <w:szCs w:val="28"/>
        </w:rPr>
        <w:t>之日起，</w:t>
      </w:r>
      <w:r>
        <w:rPr>
          <w:rFonts w:hint="eastAsia" w:ascii="宋体" w:hAnsi="宋体" w:eastAsia="宋体"/>
          <w:sz w:val="28"/>
          <w:szCs w:val="28"/>
          <w:lang w:val="en-US" w:eastAsia="zh-CN"/>
        </w:rPr>
        <w:t>产品的质保期至少为1年半</w:t>
      </w:r>
      <w:r>
        <w:rPr>
          <w:rFonts w:ascii="宋体" w:hAnsi="宋体" w:eastAsia="宋体"/>
          <w:sz w:val="28"/>
          <w:szCs w:val="28"/>
        </w:rPr>
        <w:t>。</w:t>
      </w:r>
    </w:p>
    <w:p w14:paraId="72A0C59F">
      <w:pPr>
        <w:ind w:firstLine="560"/>
        <w:rPr>
          <w:rFonts w:ascii="宋体" w:hAnsi="宋体" w:eastAsia="宋体"/>
          <w:sz w:val="28"/>
          <w:szCs w:val="28"/>
        </w:rPr>
      </w:pPr>
      <w:r>
        <w:rPr>
          <w:rFonts w:ascii="宋体" w:hAnsi="宋体" w:eastAsia="宋体"/>
          <w:sz w:val="28"/>
          <w:szCs w:val="28"/>
        </w:rPr>
        <w:t>（2）质保范围：本项目中所涉及的全部内容。</w:t>
      </w:r>
    </w:p>
    <w:p w14:paraId="16C69B13">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（3）投标人和制造商在质量保证期内应当为采购人提供以下免费技术支持和服务：</w:t>
      </w:r>
    </w:p>
    <w:p w14:paraId="66A78834">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①电话咨询</w:t>
      </w:r>
    </w:p>
    <w:p w14:paraId="32DCED30">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中标人和制造商应当为采购人提供技术援助电话，解答采购人在使用中遇到的问题，及时为采购人提出解决问题的建议。</w:t>
      </w:r>
    </w:p>
    <w:p w14:paraId="3B67D627">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②现场响应</w:t>
      </w:r>
    </w:p>
    <w:p w14:paraId="0B99E5CF">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采购人遇到使用及技术问题，电话咨询不能解决的，中标人或制造商应在8小时内到达现场进行处理，确保产品正常工作；无法在12小时内解决的，应在24小时内提供备用产品，使采购人能够正常使用。</w:t>
      </w:r>
    </w:p>
    <w:p w14:paraId="14E79A9A">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③产品升级</w:t>
      </w:r>
    </w:p>
    <w:p w14:paraId="7C94DCBD">
      <w:pPr>
        <w:ind w:firstLine="560"/>
        <w:rPr>
          <w:rFonts w:hint="eastAsia" w:ascii="宋体" w:hAnsi="宋体" w:eastAsia="宋体"/>
          <w:sz w:val="28"/>
          <w:szCs w:val="28"/>
        </w:rPr>
      </w:pPr>
      <w:r>
        <w:rPr>
          <w:rFonts w:hint="eastAsia" w:ascii="宋体" w:hAnsi="宋体" w:eastAsia="宋体"/>
          <w:sz w:val="28"/>
          <w:szCs w:val="28"/>
          <w:lang w:val="en-US" w:eastAsia="zh-CN"/>
        </w:rPr>
        <w:t>在质保期内，如果中标人或制造商的产品升级，供应商应及时通知采购人，如采购人有相应要求，中标人和制造商应对采购人库存进行免费更换。</w:t>
      </w:r>
    </w:p>
    <w:p w14:paraId="0C583CC2">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2、质保期外服务要求：</w:t>
      </w:r>
    </w:p>
    <w:p w14:paraId="132707D8">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（1）质量保证期过后，供应商和制造商应同样提供免费电话咨询服务，并应承诺提供产品上门维护服务。</w:t>
      </w:r>
    </w:p>
    <w:p w14:paraId="366EA23E">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（2）质量保证期过后，采购人需要继续由原供应商和制造商提供售后服务的，该供应商和制造商应以优惠价格提供售后服务。</w:t>
      </w:r>
    </w:p>
    <w:p w14:paraId="7782CB97">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3、备货</w:t>
      </w:r>
    </w:p>
    <w:p w14:paraId="7BC9A59F">
      <w:pPr>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中标人和制造商售后服务中，要求中标人在营养科库存至少三天的用量。</w:t>
      </w:r>
    </w:p>
    <w:p w14:paraId="16377C61">
      <w:pPr>
        <w:numPr>
          <w:ilvl w:val="0"/>
          <w:numId w:val="12"/>
        </w:numPr>
        <w:ind w:firstLine="560"/>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学术服务</w:t>
      </w:r>
    </w:p>
    <w:p w14:paraId="11C66392">
      <w:pPr>
        <w:ind w:firstLine="560"/>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中标人需要为医院提供为期 3月的现场学术服务，服务内容包括但不限于培训、指导、协调等。</w:t>
      </w:r>
    </w:p>
    <w:p w14:paraId="30C0DFFC">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六</w:t>
      </w:r>
      <w:r>
        <w:rPr>
          <w:rFonts w:ascii="宋体" w:hAnsi="宋体" w:eastAsia="宋体"/>
          <w:sz w:val="28"/>
          <w:szCs w:val="28"/>
        </w:rPr>
        <w:t>）付款方式</w:t>
      </w:r>
    </w:p>
    <w:p w14:paraId="03A88B90">
      <w:pPr>
        <w:ind w:firstLine="560"/>
        <w:rPr>
          <w:rFonts w:hint="eastAsia" w:ascii="宋体" w:hAnsi="宋体" w:eastAsia="宋体"/>
          <w:sz w:val="28"/>
          <w:szCs w:val="28"/>
          <w:lang w:eastAsia="zh-CN"/>
        </w:rPr>
      </w:pPr>
      <w:r>
        <w:rPr>
          <w:rFonts w:hint="eastAsia" w:ascii="宋体" w:hAnsi="宋体" w:eastAsia="宋体"/>
          <w:sz w:val="28"/>
          <w:szCs w:val="28"/>
        </w:rPr>
        <w:t>1、</w:t>
      </w:r>
      <w:r>
        <w:rPr>
          <w:rFonts w:ascii="宋体" w:hAnsi="宋体" w:eastAsia="宋体"/>
          <w:sz w:val="28"/>
          <w:szCs w:val="28"/>
        </w:rPr>
        <w:t>合同签订后</w:t>
      </w:r>
      <w:r>
        <w:rPr>
          <w:rFonts w:hint="eastAsia" w:ascii="宋体" w:hAnsi="宋体" w:eastAsia="宋体"/>
          <w:sz w:val="28"/>
          <w:szCs w:val="28"/>
          <w:lang w:eastAsia="zh-CN"/>
        </w:rPr>
        <w:t>：</w:t>
      </w:r>
    </w:p>
    <w:p w14:paraId="2E9C8ABB">
      <w:pPr>
        <w:ind w:firstLine="56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1</w:t>
      </w:r>
      <w:r>
        <w:rPr>
          <w:rFonts w:hint="eastAsia" w:ascii="宋体" w:hAnsi="宋体" w:eastAsia="宋体"/>
          <w:sz w:val="28"/>
          <w:szCs w:val="28"/>
          <w:lang w:eastAsia="zh-CN"/>
        </w:rPr>
        <w:t>）</w:t>
      </w:r>
      <w:r>
        <w:rPr>
          <w:rFonts w:hint="eastAsia" w:ascii="宋体" w:hAnsi="宋体" w:eastAsia="宋体"/>
          <w:sz w:val="28"/>
          <w:szCs w:val="28"/>
        </w:rPr>
        <w:t>中标人须向采购人缴纳合同总金额5%的履约保证金（以转账的形式提交），</w:t>
      </w:r>
      <w:r>
        <w:rPr>
          <w:rFonts w:ascii="宋体" w:hAnsi="宋体" w:eastAsia="宋体"/>
          <w:sz w:val="28"/>
          <w:szCs w:val="28"/>
        </w:rPr>
        <w:t>如中标人在合同执行过程中违反合同规定或违约，</w:t>
      </w:r>
      <w:r>
        <w:rPr>
          <w:rFonts w:hint="eastAsia" w:ascii="宋体" w:hAnsi="宋体" w:eastAsia="宋体"/>
          <w:sz w:val="28"/>
          <w:szCs w:val="28"/>
          <w:lang w:val="en-US" w:eastAsia="zh-CN"/>
        </w:rPr>
        <w:t>中标人未根据采购人要求供货者，采购人根据情况有权在履约保证金中扣除相应金额，如</w:t>
      </w:r>
      <w:r>
        <w:rPr>
          <w:rFonts w:ascii="宋体" w:hAnsi="宋体" w:eastAsia="宋体"/>
          <w:sz w:val="28"/>
          <w:szCs w:val="28"/>
        </w:rPr>
        <w:t>违反合同规定或违约</w:t>
      </w:r>
      <w:r>
        <w:rPr>
          <w:rFonts w:hint="eastAsia" w:ascii="宋体" w:hAnsi="宋体" w:eastAsia="宋体"/>
          <w:sz w:val="28"/>
          <w:szCs w:val="28"/>
          <w:lang w:val="en-US" w:eastAsia="zh-CN"/>
        </w:rPr>
        <w:t>未整改，超过20个工作日</w:t>
      </w:r>
      <w:r>
        <w:rPr>
          <w:rFonts w:ascii="宋体" w:hAnsi="宋体" w:eastAsia="宋体"/>
          <w:sz w:val="28"/>
          <w:szCs w:val="28"/>
        </w:rPr>
        <w:t>履约保证金将不予退还。</w:t>
      </w:r>
    </w:p>
    <w:p w14:paraId="2AC61BF8">
      <w:pPr>
        <w:ind w:firstLine="560"/>
        <w:rPr>
          <w:rFonts w:hint="eastAsia" w:ascii="宋体" w:hAnsi="宋体" w:eastAsia="宋体"/>
          <w:sz w:val="28"/>
          <w:szCs w:val="28"/>
          <w:lang w:val="en-US"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2</w:t>
      </w:r>
      <w:r>
        <w:rPr>
          <w:rFonts w:hint="eastAsia" w:ascii="宋体" w:hAnsi="宋体" w:eastAsia="宋体"/>
          <w:sz w:val="28"/>
          <w:szCs w:val="28"/>
          <w:lang w:eastAsia="zh-CN"/>
        </w:rPr>
        <w:t>）</w:t>
      </w:r>
      <w:r>
        <w:rPr>
          <w:rFonts w:hint="eastAsia" w:ascii="宋体" w:hAnsi="宋体" w:eastAsia="宋体"/>
          <w:sz w:val="28"/>
          <w:szCs w:val="28"/>
          <w:lang w:val="en-US" w:eastAsia="zh-CN"/>
        </w:rPr>
        <w:t>采购人在验收合格后，30个工作日内，根据</w:t>
      </w:r>
      <w:r>
        <w:rPr>
          <w:rFonts w:ascii="宋体" w:hAnsi="宋体" w:eastAsia="宋体"/>
          <w:sz w:val="28"/>
          <w:szCs w:val="28"/>
        </w:rPr>
        <w:t>验收合格</w:t>
      </w:r>
      <w:r>
        <w:rPr>
          <w:rFonts w:hint="eastAsia" w:ascii="宋体" w:hAnsi="宋体" w:eastAsia="宋体"/>
          <w:sz w:val="28"/>
          <w:szCs w:val="28"/>
          <w:lang w:eastAsia="zh-CN"/>
        </w:rPr>
        <w:t>的</w:t>
      </w:r>
      <w:r>
        <w:rPr>
          <w:rFonts w:hint="eastAsia" w:ascii="宋体" w:hAnsi="宋体" w:eastAsia="宋体"/>
          <w:sz w:val="28"/>
          <w:szCs w:val="28"/>
          <w:lang w:val="en-US" w:eastAsia="zh-CN"/>
        </w:rPr>
        <w:t>采购数量、中标单价据实结算。</w:t>
      </w:r>
    </w:p>
    <w:p w14:paraId="57E8B564">
      <w:pPr>
        <w:ind w:firstLine="560"/>
        <w:rPr>
          <w:rFonts w:hint="default" w:ascii="宋体" w:hAnsi="宋体" w:eastAsia="宋体"/>
          <w:sz w:val="28"/>
          <w:szCs w:val="28"/>
          <w:lang w:val="en-US" w:eastAsia="zh-CN"/>
        </w:rPr>
      </w:pPr>
      <w:r>
        <w:rPr>
          <w:rFonts w:hint="eastAsia" w:ascii="宋体" w:hAnsi="宋体" w:eastAsia="宋体"/>
          <w:sz w:val="28"/>
          <w:szCs w:val="28"/>
          <w:lang w:val="en-US" w:eastAsia="zh-CN"/>
        </w:rPr>
        <w:t>（3）履约保证金在合作期满后30个工作日退还。</w:t>
      </w:r>
    </w:p>
    <w:bookmarkEnd w:id="29"/>
    <w:bookmarkEnd w:id="30"/>
    <w:bookmarkEnd w:id="31"/>
    <w:bookmarkEnd w:id="32"/>
    <w:p w14:paraId="32356CD0">
      <w:pPr>
        <w:ind w:firstLine="560"/>
        <w:rPr>
          <w:rFonts w:ascii="宋体" w:hAnsi="宋体" w:eastAsia="宋体"/>
          <w:sz w:val="28"/>
          <w:szCs w:val="28"/>
        </w:rPr>
      </w:pPr>
      <w:bookmarkStart w:id="33" w:name="_Toc107405804"/>
      <w:bookmarkStart w:id="34" w:name="_Toc32136"/>
      <w:r>
        <w:rPr>
          <w:rFonts w:hint="eastAsia" w:ascii="宋体" w:hAnsi="宋体" w:eastAsia="宋体"/>
          <w:sz w:val="28"/>
          <w:szCs w:val="28"/>
        </w:rPr>
        <w:t>2、合同生效过程中，采购人如要求增加未事先约定的服务项目，增加部分由双方协商确定。</w:t>
      </w:r>
      <w:r>
        <w:rPr>
          <w:rFonts w:hint="eastAsia" w:ascii="宋体" w:hAnsi="宋体" w:eastAsia="宋体"/>
          <w:sz w:val="28"/>
          <w:szCs w:val="28"/>
        </w:rPr>
        <w:tab/>
      </w:r>
      <w:bookmarkStart w:id="35" w:name="_Toc12420"/>
      <w:bookmarkStart w:id="36" w:name="_Toc55915766"/>
      <w:bookmarkStart w:id="37" w:name="_Toc484597935"/>
      <w:bookmarkStart w:id="38" w:name="_Toc267320054"/>
    </w:p>
    <w:p w14:paraId="0CC830D1">
      <w:pPr>
        <w:ind w:firstLine="560"/>
        <w:rPr>
          <w:rFonts w:ascii="宋体" w:hAnsi="宋体" w:eastAsia="宋体"/>
          <w:sz w:val="28"/>
          <w:szCs w:val="28"/>
        </w:rPr>
      </w:pPr>
      <w:r>
        <w:rPr>
          <w:rFonts w:hint="eastAsia" w:ascii="宋体" w:hAnsi="宋体" w:eastAsia="宋体"/>
          <w:sz w:val="28"/>
          <w:szCs w:val="28"/>
        </w:rPr>
        <w:t>（七）知识产权</w:t>
      </w:r>
    </w:p>
    <w:p w14:paraId="356E657F">
      <w:pPr>
        <w:ind w:firstLine="560"/>
        <w:rPr>
          <w:rFonts w:ascii="宋体" w:hAnsi="宋体" w:eastAsia="宋体"/>
          <w:sz w:val="28"/>
          <w:szCs w:val="28"/>
        </w:rPr>
      </w:pPr>
      <w:r>
        <w:rPr>
          <w:rFonts w:hint="eastAsia" w:ascii="宋体" w:hAnsi="宋体" w:eastAsia="宋体"/>
          <w:sz w:val="28"/>
          <w:szCs w:val="28"/>
        </w:rPr>
        <w:t>采购人在中华人民共和国境内使用投标人提供的货物及服务时免受第三方提出的侵犯其专利权或其它知识产权的起诉。如果第三方提出侵权指控，中标人应承担由此而引起的一切法律责任和费用。</w:t>
      </w:r>
    </w:p>
    <w:p w14:paraId="025B76FC">
      <w:pPr>
        <w:ind w:firstLine="560"/>
        <w:rPr>
          <w:rFonts w:ascii="宋体" w:hAnsi="宋体" w:eastAsia="宋体"/>
          <w:sz w:val="28"/>
          <w:szCs w:val="28"/>
        </w:rPr>
      </w:pPr>
      <w:r>
        <w:rPr>
          <w:rFonts w:hint="eastAsia" w:ascii="宋体" w:hAnsi="宋体" w:eastAsia="宋体"/>
          <w:sz w:val="28"/>
          <w:szCs w:val="28"/>
        </w:rPr>
        <w:t>（八）其他</w:t>
      </w:r>
      <w:bookmarkEnd w:id="35"/>
      <w:bookmarkEnd w:id="36"/>
      <w:bookmarkEnd w:id="37"/>
      <w:bookmarkEnd w:id="38"/>
    </w:p>
    <w:p w14:paraId="01A91A6C">
      <w:pPr>
        <w:ind w:firstLine="560"/>
        <w:rPr>
          <w:rFonts w:ascii="宋体" w:hAnsi="宋体" w:eastAsia="宋体"/>
          <w:sz w:val="28"/>
          <w:szCs w:val="28"/>
        </w:rPr>
      </w:pPr>
      <w:r>
        <w:rPr>
          <w:rFonts w:hint="eastAsia" w:ascii="宋体" w:hAnsi="宋体" w:eastAsia="宋体"/>
          <w:sz w:val="28"/>
          <w:szCs w:val="28"/>
        </w:rPr>
        <w:t>1、投标人必须在投标文件中对以上条款和服务承诺明确列出，承诺内容必须达到本篇及招标文件其他条款的要求。</w:t>
      </w:r>
    </w:p>
    <w:p w14:paraId="56E2236D">
      <w:pPr>
        <w:ind w:firstLine="560"/>
        <w:rPr>
          <w:rFonts w:ascii="宋体" w:hAnsi="宋体" w:eastAsia="宋体"/>
          <w:sz w:val="28"/>
          <w:szCs w:val="28"/>
        </w:rPr>
      </w:pPr>
      <w:r>
        <w:rPr>
          <w:rFonts w:hint="eastAsia" w:ascii="宋体" w:hAnsi="宋体" w:eastAsia="宋体"/>
          <w:sz w:val="28"/>
          <w:szCs w:val="28"/>
        </w:rPr>
        <w:t>2、其他未尽事宜由供需双方在采购合同中详细约定。</w:t>
      </w:r>
    </w:p>
    <w:p w14:paraId="1501E3E1">
      <w:pPr>
        <w:ind w:firstLine="560"/>
        <w:rPr>
          <w:rFonts w:ascii="宋体" w:hAnsi="宋体" w:eastAsia="宋体"/>
          <w:sz w:val="28"/>
          <w:szCs w:val="28"/>
        </w:rPr>
      </w:pPr>
      <w:r>
        <w:rPr>
          <w:rFonts w:hint="eastAsia" w:ascii="宋体" w:hAnsi="宋体" w:eastAsia="宋体"/>
          <w:sz w:val="28"/>
          <w:szCs w:val="28"/>
        </w:rPr>
        <w:t>九</w:t>
      </w:r>
      <w:r>
        <w:rPr>
          <w:rFonts w:ascii="宋体" w:hAnsi="宋体" w:eastAsia="宋体"/>
          <w:sz w:val="28"/>
          <w:szCs w:val="28"/>
        </w:rPr>
        <w:t>、评标方法</w:t>
      </w:r>
      <w:bookmarkEnd w:id="33"/>
      <w:bookmarkEnd w:id="34"/>
    </w:p>
    <w:p w14:paraId="69C1212D">
      <w:pPr>
        <w:pStyle w:val="258"/>
        <w:numPr>
          <w:ilvl w:val="0"/>
          <w:numId w:val="13"/>
        </w:numPr>
        <w:ind w:firstLineChars="0"/>
        <w:rPr>
          <w:rFonts w:ascii="宋体" w:hAnsi="宋体" w:eastAsia="宋体"/>
          <w:sz w:val="28"/>
          <w:szCs w:val="28"/>
        </w:rPr>
      </w:pPr>
      <w:r>
        <w:rPr>
          <w:rFonts w:ascii="宋体" w:hAnsi="宋体" w:eastAsia="宋体"/>
          <w:sz w:val="28"/>
          <w:szCs w:val="28"/>
        </w:rPr>
        <w:t>本项目采用</w:t>
      </w:r>
      <w:r>
        <w:rPr>
          <w:rFonts w:hint="eastAsia" w:ascii="宋体" w:hAnsi="宋体" w:eastAsia="宋体"/>
          <w:sz w:val="28"/>
          <w:szCs w:val="28"/>
          <w:lang w:val="en-US" w:eastAsia="zh-CN"/>
        </w:rPr>
        <w:t>低价中标的方式</w:t>
      </w:r>
      <w:r>
        <w:rPr>
          <w:rFonts w:ascii="宋体" w:hAnsi="宋体" w:eastAsia="宋体"/>
          <w:sz w:val="28"/>
          <w:szCs w:val="28"/>
        </w:rPr>
        <w:t>进行评标。</w:t>
      </w:r>
    </w:p>
    <w:p w14:paraId="26B85DC3">
      <w:pPr>
        <w:ind w:firstLine="560"/>
        <w:rPr>
          <w:rFonts w:ascii="宋体" w:hAnsi="宋体" w:eastAsia="宋体"/>
          <w:sz w:val="28"/>
          <w:szCs w:val="28"/>
        </w:rPr>
      </w:pPr>
      <w:bookmarkStart w:id="39" w:name="_Toc493506301"/>
      <w:bookmarkStart w:id="40" w:name="_Toc31745"/>
      <w:r>
        <w:rPr>
          <w:rFonts w:ascii="微软雅黑" w:hAnsi="微软雅黑" w:eastAsia="微软雅黑" w:cs="微软雅黑"/>
          <w:i w:val="0"/>
          <w:iCs w:val="0"/>
          <w:caps w:val="0"/>
          <w:color w:val="000000"/>
          <w:spacing w:val="0"/>
          <w:sz w:val="27"/>
          <w:szCs w:val="27"/>
        </w:rPr>
        <w:t>在符合采购项目资质、技术参数及商务要求的前提下，按报价最低的原则确定成交供应商。如出现两个以上相同最低报价的，由采购人择优选择成交供应商。如有专用耗材、易耗品、易损配件及维修费用等会进行综合测算进行排序，以价格 (含设备、专用耗材、易耗品、易损配件及维修费用) 最低的原则确定成交供应商。</w:t>
      </w:r>
    </w:p>
    <w:p w14:paraId="69F1BAAC">
      <w:pPr>
        <w:ind w:firstLine="560"/>
        <w:rPr>
          <w:rFonts w:ascii="宋体" w:hAnsi="宋体" w:eastAsia="宋体"/>
          <w:sz w:val="28"/>
          <w:szCs w:val="28"/>
        </w:rPr>
      </w:pPr>
      <w:r>
        <w:rPr>
          <w:rFonts w:ascii="宋体" w:hAnsi="宋体" w:eastAsia="宋体"/>
          <w:sz w:val="28"/>
          <w:szCs w:val="28"/>
        </w:rPr>
        <w:t>十、无效投标条款</w:t>
      </w:r>
      <w:bookmarkEnd w:id="39"/>
      <w:bookmarkEnd w:id="40"/>
    </w:p>
    <w:p w14:paraId="4803F9DD">
      <w:pPr>
        <w:ind w:firstLine="560"/>
        <w:rPr>
          <w:rFonts w:ascii="宋体" w:hAnsi="宋体" w:eastAsia="宋体"/>
          <w:sz w:val="28"/>
          <w:szCs w:val="28"/>
        </w:rPr>
      </w:pPr>
      <w:r>
        <w:rPr>
          <w:rFonts w:ascii="宋体" w:hAnsi="宋体" w:eastAsia="宋体"/>
          <w:sz w:val="28"/>
          <w:szCs w:val="28"/>
        </w:rPr>
        <w:t>投标人或其投标文件出现下列情况之一者，应为无效投标：</w:t>
      </w:r>
    </w:p>
    <w:p w14:paraId="39E1157D">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）投标文件未按招标文件要求签署、盖章的；</w:t>
      </w:r>
    </w:p>
    <w:p w14:paraId="098D9A96">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）不具备招标文件中规定的资格要求的；</w:t>
      </w:r>
    </w:p>
    <w:p w14:paraId="3738CCBD">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 xml:space="preserve">）报价超过招标文件中规定的预算金额或者最高限价的； </w:t>
      </w:r>
    </w:p>
    <w:p w14:paraId="706EA8BE">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）投标文件含有采购人不能接受的附加条件的；</w:t>
      </w:r>
    </w:p>
    <w:p w14:paraId="59F274F0">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五</w:t>
      </w:r>
      <w:r>
        <w:rPr>
          <w:rFonts w:ascii="宋体" w:hAnsi="宋体" w:eastAsia="宋体"/>
          <w:sz w:val="28"/>
          <w:szCs w:val="28"/>
        </w:rPr>
        <w:t>）投标人串通投标的；</w:t>
      </w:r>
    </w:p>
    <w:p w14:paraId="4B4E22E5">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六</w:t>
      </w:r>
      <w:r>
        <w:rPr>
          <w:rFonts w:ascii="宋体" w:hAnsi="宋体" w:eastAsia="宋体"/>
          <w:sz w:val="28"/>
          <w:szCs w:val="28"/>
        </w:rPr>
        <w:t>）法律、法规和招标文件规定的其他无效情形。</w:t>
      </w:r>
    </w:p>
    <w:p w14:paraId="6CC59F22">
      <w:pPr>
        <w:ind w:firstLine="560"/>
        <w:rPr>
          <w:rFonts w:ascii="宋体" w:hAnsi="宋体" w:eastAsia="宋体"/>
          <w:sz w:val="28"/>
          <w:szCs w:val="28"/>
        </w:rPr>
      </w:pPr>
      <w:r>
        <w:rPr>
          <w:rFonts w:ascii="宋体" w:hAnsi="宋体" w:eastAsia="宋体"/>
          <w:sz w:val="28"/>
          <w:szCs w:val="28"/>
        </w:rPr>
        <w:t>十</w:t>
      </w:r>
      <w:r>
        <w:rPr>
          <w:rFonts w:hint="eastAsia" w:ascii="宋体" w:hAnsi="宋体" w:eastAsia="宋体"/>
          <w:sz w:val="28"/>
          <w:szCs w:val="28"/>
        </w:rPr>
        <w:t>一</w:t>
      </w:r>
      <w:r>
        <w:rPr>
          <w:rFonts w:ascii="宋体" w:hAnsi="宋体" w:eastAsia="宋体"/>
          <w:sz w:val="28"/>
          <w:szCs w:val="28"/>
        </w:rPr>
        <w:t>、定标</w:t>
      </w:r>
    </w:p>
    <w:p w14:paraId="4D2BDB4A">
      <w:pPr>
        <w:pStyle w:val="30"/>
        <w:ind w:firstLine="560"/>
        <w:rPr>
          <w:rFonts w:hAnsi="宋体" w:eastAsia="宋体"/>
          <w:sz w:val="28"/>
          <w:szCs w:val="28"/>
        </w:rPr>
      </w:pPr>
      <w:r>
        <w:rPr>
          <w:rFonts w:hAnsi="宋体" w:eastAsia="宋体"/>
          <w:sz w:val="28"/>
          <w:szCs w:val="28"/>
        </w:rPr>
        <w:t>中标人拒绝与采购人签订合同的，采购人可以按照中标候选人顺序，确定排名下一位的候选人为中标人，也可以重新开展采购活动。</w:t>
      </w:r>
    </w:p>
    <w:p w14:paraId="48B5D8CE">
      <w:pPr>
        <w:ind w:firstLine="560"/>
        <w:rPr>
          <w:rFonts w:ascii="宋体" w:hAnsi="宋体" w:eastAsia="宋体"/>
          <w:sz w:val="28"/>
          <w:szCs w:val="28"/>
        </w:rPr>
      </w:pPr>
      <w:r>
        <w:rPr>
          <w:rFonts w:ascii="宋体" w:hAnsi="宋体" w:eastAsia="宋体"/>
          <w:sz w:val="28"/>
          <w:szCs w:val="28"/>
        </w:rPr>
        <w:t>十</w:t>
      </w:r>
      <w:r>
        <w:rPr>
          <w:rFonts w:hint="eastAsia" w:ascii="宋体" w:hAnsi="宋体" w:eastAsia="宋体"/>
          <w:sz w:val="28"/>
          <w:szCs w:val="28"/>
        </w:rPr>
        <w:t>二</w:t>
      </w:r>
      <w:r>
        <w:rPr>
          <w:rFonts w:ascii="宋体" w:hAnsi="宋体" w:eastAsia="宋体"/>
          <w:sz w:val="28"/>
          <w:szCs w:val="28"/>
        </w:rPr>
        <w:t>、投标人须知</w:t>
      </w:r>
    </w:p>
    <w:p w14:paraId="5DECDC14">
      <w:pPr>
        <w:ind w:firstLine="560"/>
        <w:rPr>
          <w:rFonts w:ascii="宋体" w:hAnsi="宋体" w:eastAsia="宋体"/>
          <w:sz w:val="28"/>
          <w:szCs w:val="28"/>
        </w:rPr>
      </w:pPr>
      <w:r>
        <w:rPr>
          <w:rFonts w:ascii="宋体" w:hAnsi="宋体" w:eastAsia="宋体"/>
          <w:sz w:val="28"/>
          <w:szCs w:val="28"/>
        </w:rPr>
        <w:t>（一）投标人没有按照招标文件要求提供全部资料，或者投标人没有对招标文件在各方面作出实质性响应，可能导致投标被拒绝或评定为无效投标。</w:t>
      </w:r>
    </w:p>
    <w:p w14:paraId="7C23F553">
      <w:pPr>
        <w:ind w:firstLine="560"/>
        <w:rPr>
          <w:rFonts w:ascii="宋体" w:hAnsi="宋体" w:eastAsia="宋体"/>
          <w:sz w:val="28"/>
          <w:szCs w:val="28"/>
        </w:rPr>
      </w:pPr>
      <w:r>
        <w:rPr>
          <w:rFonts w:ascii="宋体" w:hAnsi="宋体" w:eastAsia="宋体"/>
          <w:sz w:val="28"/>
          <w:szCs w:val="28"/>
        </w:rPr>
        <w:t>（二）投标人提供虚假证明材料的经采购人核实，将会评定为无效投标。</w:t>
      </w:r>
    </w:p>
    <w:p w14:paraId="4611FD3B">
      <w:pPr>
        <w:ind w:firstLine="560"/>
        <w:rPr>
          <w:rFonts w:ascii="宋体" w:hAnsi="宋体" w:eastAsia="宋体"/>
          <w:sz w:val="28"/>
          <w:szCs w:val="28"/>
        </w:rPr>
      </w:pPr>
      <w:r>
        <w:rPr>
          <w:rFonts w:ascii="宋体" w:hAnsi="宋体" w:eastAsia="宋体"/>
          <w:sz w:val="28"/>
          <w:szCs w:val="28"/>
        </w:rPr>
        <w:t>（三）签订合同前，采购人有权要求中标人提供投标文件中各类证明材料的原件，如中标人提供虚假证明材料的经采购人核实，采购人可取消其中标资格。</w:t>
      </w:r>
    </w:p>
    <w:p w14:paraId="48E7BDE0">
      <w:pPr>
        <w:pStyle w:val="30"/>
        <w:ind w:firstLine="560"/>
        <w:rPr>
          <w:rFonts w:hAnsi="宋体" w:eastAsia="宋体"/>
          <w:sz w:val="28"/>
          <w:szCs w:val="28"/>
        </w:rPr>
      </w:pPr>
      <w:r>
        <w:rPr>
          <w:rFonts w:hAnsi="宋体" w:eastAsia="宋体"/>
          <w:sz w:val="28"/>
          <w:szCs w:val="28"/>
        </w:rPr>
        <w:t>（</w:t>
      </w:r>
      <w:r>
        <w:rPr>
          <w:rFonts w:hint="eastAsia" w:hAnsi="宋体" w:eastAsia="宋体"/>
          <w:sz w:val="28"/>
          <w:szCs w:val="28"/>
        </w:rPr>
        <w:t>四</w:t>
      </w:r>
      <w:r>
        <w:rPr>
          <w:rFonts w:hAnsi="宋体" w:eastAsia="宋体"/>
          <w:sz w:val="28"/>
          <w:szCs w:val="28"/>
        </w:rPr>
        <w:t>）质疑</w:t>
      </w:r>
    </w:p>
    <w:p w14:paraId="6B0C6DBE">
      <w:pPr>
        <w:ind w:firstLine="560"/>
        <w:rPr>
          <w:rFonts w:ascii="宋体" w:hAnsi="宋体" w:eastAsia="宋体"/>
          <w:sz w:val="28"/>
          <w:szCs w:val="28"/>
        </w:rPr>
      </w:pPr>
      <w:r>
        <w:rPr>
          <w:rFonts w:ascii="宋体" w:hAnsi="宋体" w:eastAsia="宋体"/>
          <w:sz w:val="28"/>
          <w:szCs w:val="28"/>
        </w:rPr>
        <w:t>质疑人以书面形式提出质疑，本人或其授权代表持有效身证到质疑联系部门现场递交质疑函原件。提出质疑的应当是参与所质疑项目采购活动的投标人。投标人对招标文件提出质疑的，应在202</w:t>
      </w:r>
      <w:r>
        <w:rPr>
          <w:rFonts w:hint="eastAsia" w:ascii="宋体" w:hAnsi="宋体" w:eastAsia="宋体"/>
          <w:sz w:val="28"/>
          <w:szCs w:val="28"/>
          <w:lang w:val="en-US" w:eastAsia="zh-CN"/>
        </w:rPr>
        <w:t>5</w:t>
      </w:r>
      <w:r>
        <w:rPr>
          <w:rFonts w:ascii="宋体" w:hAnsi="宋体" w:eastAsia="宋体"/>
          <w:sz w:val="28"/>
          <w:szCs w:val="28"/>
        </w:rPr>
        <w:t>年</w:t>
      </w:r>
      <w:r>
        <w:rPr>
          <w:rFonts w:hint="eastAsia" w:ascii="宋体" w:hAnsi="宋体" w:eastAsia="宋体"/>
          <w:sz w:val="28"/>
          <w:szCs w:val="28"/>
          <w:lang w:val="en-US" w:eastAsia="zh-CN"/>
        </w:rPr>
        <w:t>1</w:t>
      </w:r>
      <w:r>
        <w:rPr>
          <w:rFonts w:ascii="宋体" w:hAnsi="宋体" w:eastAsia="宋体"/>
          <w:sz w:val="28"/>
          <w:szCs w:val="28"/>
        </w:rPr>
        <w:t>月</w:t>
      </w:r>
      <w:r>
        <w:rPr>
          <w:rFonts w:hint="eastAsia" w:ascii="宋体" w:hAnsi="宋体" w:eastAsia="宋体"/>
          <w:sz w:val="28"/>
          <w:szCs w:val="28"/>
          <w:lang w:val="en-US" w:eastAsia="zh-CN"/>
        </w:rPr>
        <w:t>10</w:t>
      </w:r>
      <w:r>
        <w:rPr>
          <w:rFonts w:ascii="宋体" w:hAnsi="宋体" w:eastAsia="宋体"/>
          <w:sz w:val="28"/>
          <w:szCs w:val="28"/>
        </w:rPr>
        <w:t>日1</w:t>
      </w: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0</w:t>
      </w:r>
      <w:r>
        <w:rPr>
          <w:rFonts w:ascii="宋体" w:hAnsi="宋体" w:eastAsia="宋体"/>
          <w:sz w:val="28"/>
          <w:szCs w:val="28"/>
        </w:rPr>
        <w:t>0前以书面形式递交。</w:t>
      </w:r>
    </w:p>
    <w:p w14:paraId="2FA4A949">
      <w:pPr>
        <w:ind w:firstLine="560"/>
        <w:rPr>
          <w:rFonts w:ascii="宋体" w:hAnsi="宋体" w:eastAsia="宋体"/>
          <w:sz w:val="28"/>
          <w:szCs w:val="28"/>
        </w:rPr>
      </w:pPr>
      <w:r>
        <w:rPr>
          <w:rFonts w:ascii="宋体" w:hAnsi="宋体" w:eastAsia="宋体"/>
          <w:sz w:val="28"/>
          <w:szCs w:val="28"/>
        </w:rPr>
        <w:t>投标人提出质疑应当提交质疑函和必要的证明材料，质疑函应当包括下列内容：</w:t>
      </w:r>
    </w:p>
    <w:p w14:paraId="1D0CC5AC">
      <w:pPr>
        <w:ind w:firstLine="560"/>
        <w:rPr>
          <w:rFonts w:ascii="宋体" w:hAnsi="宋体" w:eastAsia="宋体"/>
          <w:sz w:val="28"/>
          <w:szCs w:val="28"/>
        </w:rPr>
      </w:pPr>
      <w:r>
        <w:rPr>
          <w:rFonts w:ascii="宋体" w:hAnsi="宋体" w:eastAsia="宋体"/>
          <w:sz w:val="28"/>
          <w:szCs w:val="28"/>
        </w:rPr>
        <w:t>1、供应商的姓名或者名称、地址、邮编、联系人及联系电话；</w:t>
      </w:r>
    </w:p>
    <w:p w14:paraId="2F0E553B">
      <w:pPr>
        <w:ind w:firstLine="560"/>
        <w:rPr>
          <w:rFonts w:ascii="宋体" w:hAnsi="宋体" w:eastAsia="宋体"/>
          <w:sz w:val="28"/>
          <w:szCs w:val="28"/>
        </w:rPr>
      </w:pPr>
      <w:r>
        <w:rPr>
          <w:rFonts w:ascii="宋体" w:hAnsi="宋体" w:eastAsia="宋体"/>
          <w:sz w:val="28"/>
          <w:szCs w:val="28"/>
        </w:rPr>
        <w:t>2、质疑项目的名称；</w:t>
      </w:r>
    </w:p>
    <w:p w14:paraId="604C4F7E">
      <w:pPr>
        <w:ind w:firstLine="560"/>
        <w:rPr>
          <w:rFonts w:ascii="宋体" w:hAnsi="宋体" w:eastAsia="宋体"/>
          <w:sz w:val="28"/>
          <w:szCs w:val="28"/>
        </w:rPr>
      </w:pPr>
      <w:r>
        <w:rPr>
          <w:rFonts w:ascii="宋体" w:hAnsi="宋体" w:eastAsia="宋体"/>
          <w:sz w:val="28"/>
          <w:szCs w:val="28"/>
        </w:rPr>
        <w:t>3、具体、明确的质疑事项和与质疑事项相关的请求；</w:t>
      </w:r>
    </w:p>
    <w:p w14:paraId="59D24158">
      <w:pPr>
        <w:ind w:firstLine="560"/>
        <w:rPr>
          <w:rFonts w:ascii="宋体" w:hAnsi="宋体" w:eastAsia="宋体"/>
          <w:sz w:val="28"/>
          <w:szCs w:val="28"/>
        </w:rPr>
      </w:pPr>
      <w:r>
        <w:rPr>
          <w:rFonts w:ascii="宋体" w:hAnsi="宋体" w:eastAsia="宋体"/>
          <w:sz w:val="28"/>
          <w:szCs w:val="28"/>
        </w:rPr>
        <w:t>4、事实依据；</w:t>
      </w:r>
    </w:p>
    <w:p w14:paraId="2E465609">
      <w:pPr>
        <w:ind w:firstLine="560"/>
        <w:rPr>
          <w:rFonts w:ascii="宋体" w:hAnsi="宋体" w:eastAsia="宋体"/>
          <w:sz w:val="28"/>
          <w:szCs w:val="28"/>
        </w:rPr>
      </w:pPr>
      <w:r>
        <w:rPr>
          <w:rFonts w:ascii="宋体" w:hAnsi="宋体" w:eastAsia="宋体"/>
          <w:sz w:val="28"/>
          <w:szCs w:val="28"/>
        </w:rPr>
        <w:t>5、必要的法律依据；</w:t>
      </w:r>
    </w:p>
    <w:p w14:paraId="296770FB">
      <w:pPr>
        <w:ind w:firstLine="560"/>
        <w:rPr>
          <w:rFonts w:ascii="宋体" w:hAnsi="宋体" w:eastAsia="宋体"/>
          <w:sz w:val="28"/>
          <w:szCs w:val="28"/>
        </w:rPr>
      </w:pPr>
      <w:r>
        <w:rPr>
          <w:rFonts w:ascii="宋体" w:hAnsi="宋体" w:eastAsia="宋体"/>
          <w:sz w:val="28"/>
          <w:szCs w:val="28"/>
        </w:rPr>
        <w:t>6、提出质疑的日期；</w:t>
      </w:r>
    </w:p>
    <w:p w14:paraId="5D0ACB92">
      <w:pPr>
        <w:ind w:firstLine="560"/>
        <w:rPr>
          <w:rFonts w:ascii="宋体" w:hAnsi="宋体" w:eastAsia="宋体"/>
          <w:sz w:val="28"/>
          <w:szCs w:val="28"/>
        </w:rPr>
      </w:pPr>
      <w:r>
        <w:rPr>
          <w:rFonts w:ascii="宋体" w:hAnsi="宋体" w:eastAsia="宋体"/>
          <w:sz w:val="28"/>
          <w:szCs w:val="28"/>
        </w:rPr>
        <w:t>7、营业执照（或事业单位法人证书，或个体工商户营业执照或有效的自然人身份证明）复印件；</w:t>
      </w:r>
    </w:p>
    <w:p w14:paraId="28D38AC9">
      <w:pPr>
        <w:ind w:firstLine="560"/>
        <w:rPr>
          <w:rFonts w:ascii="宋体" w:hAnsi="宋体" w:eastAsia="宋体"/>
          <w:sz w:val="28"/>
          <w:szCs w:val="28"/>
        </w:rPr>
      </w:pPr>
      <w:r>
        <w:rPr>
          <w:rFonts w:ascii="宋体" w:hAnsi="宋体" w:eastAsia="宋体"/>
          <w:sz w:val="28"/>
          <w:szCs w:val="28"/>
        </w:rPr>
        <w:t>8、法定代表人授权委托书原件、法定代表人身份证复印件和其授权代表的身份证复印件（供应商为自然人的提供自然人身份证复印件）；</w:t>
      </w:r>
    </w:p>
    <w:p w14:paraId="0FA33516">
      <w:pPr>
        <w:ind w:firstLine="560"/>
        <w:rPr>
          <w:rFonts w:ascii="宋体" w:hAnsi="宋体" w:eastAsia="宋体"/>
          <w:sz w:val="28"/>
          <w:szCs w:val="28"/>
        </w:rPr>
      </w:pPr>
      <w:r>
        <w:rPr>
          <w:rFonts w:ascii="宋体" w:hAnsi="宋体" w:eastAsia="宋体"/>
          <w:sz w:val="28"/>
          <w:szCs w:val="28"/>
        </w:rPr>
        <w:t>9、供应商为自然人的，质疑函应当由本人签字；供应商为法人或者其他组织的，质疑函应当由法定代表人、主要负责人，或者其授权代表签字或者盖章，并加盖公章。</w:t>
      </w:r>
    </w:p>
    <w:p w14:paraId="3D71640A">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五</w:t>
      </w:r>
      <w:r>
        <w:rPr>
          <w:rFonts w:ascii="宋体" w:hAnsi="宋体" w:eastAsia="宋体"/>
          <w:sz w:val="28"/>
          <w:szCs w:val="28"/>
        </w:rPr>
        <w:t>）质疑答复</w:t>
      </w:r>
    </w:p>
    <w:p w14:paraId="7B2E3EF7">
      <w:pPr>
        <w:ind w:firstLine="560"/>
        <w:rPr>
          <w:rFonts w:ascii="宋体" w:hAnsi="宋体" w:eastAsia="宋体"/>
          <w:sz w:val="28"/>
          <w:szCs w:val="28"/>
        </w:rPr>
      </w:pPr>
      <w:r>
        <w:rPr>
          <w:rFonts w:ascii="宋体" w:hAnsi="宋体" w:eastAsia="宋体"/>
          <w:sz w:val="28"/>
          <w:szCs w:val="28"/>
        </w:rPr>
        <w:t>采购人应当在开标前作出答复，并以书面形式通知质疑投标人和其他有关投标人。</w:t>
      </w:r>
    </w:p>
    <w:p w14:paraId="6704B56E">
      <w:pPr>
        <w:pStyle w:val="67"/>
        <w:spacing w:line="594" w:lineRule="exact"/>
        <w:rPr>
          <w:rFonts w:ascii="Times New Roman" w:eastAsia="方正仿宋_GBK"/>
          <w:sz w:val="32"/>
          <w:szCs w:val="32"/>
        </w:rPr>
      </w:pPr>
    </w:p>
    <w:p w14:paraId="1CF34558">
      <w:pPr>
        <w:pStyle w:val="67"/>
        <w:spacing w:line="594" w:lineRule="exact"/>
        <w:rPr>
          <w:rFonts w:ascii="Times New Roman" w:eastAsia="方正仿宋_GBK"/>
          <w:sz w:val="32"/>
          <w:szCs w:val="32"/>
        </w:rPr>
      </w:pPr>
    </w:p>
    <w:p w14:paraId="029D4F59">
      <w:pPr>
        <w:pStyle w:val="131"/>
        <w:ind w:left="0" w:leftChars="0" w:firstLine="0" w:firstLineChars="0"/>
        <w:jc w:val="both"/>
      </w:pPr>
      <w:bookmarkStart w:id="41" w:name="_Toc141724813"/>
      <w:bookmarkStart w:id="42" w:name="_Toc141724772"/>
      <w:bookmarkStart w:id="43" w:name="_Toc172539108"/>
      <w:bookmarkStart w:id="44" w:name="_Toc143002161"/>
      <w:bookmarkStart w:id="45" w:name="_Toc76462349"/>
      <w:bookmarkStart w:id="46" w:name="_Toc107306472"/>
    </w:p>
    <w:p w14:paraId="591EB2A1">
      <w:pPr>
        <w:pStyle w:val="131"/>
      </w:pPr>
      <w:r>
        <w:rPr>
          <w:rFonts w:hint="eastAsia"/>
        </w:rPr>
        <w:t>响应文件编制要求</w:t>
      </w:r>
      <w:bookmarkEnd w:id="41"/>
      <w:bookmarkEnd w:id="42"/>
      <w:bookmarkEnd w:id="43"/>
      <w:bookmarkEnd w:id="44"/>
      <w:bookmarkEnd w:id="45"/>
      <w:bookmarkEnd w:id="46"/>
    </w:p>
    <w:p w14:paraId="5707D860">
      <w:pPr>
        <w:ind w:firstLine="560"/>
        <w:rPr>
          <w:rFonts w:ascii="宋体" w:hAnsi="宋体" w:eastAsia="宋体"/>
          <w:sz w:val="28"/>
          <w:szCs w:val="28"/>
        </w:rPr>
      </w:pPr>
      <w:r>
        <w:rPr>
          <w:rFonts w:hint="eastAsia" w:ascii="宋体" w:hAnsi="宋体" w:eastAsia="宋体"/>
          <w:sz w:val="28"/>
          <w:szCs w:val="28"/>
        </w:rPr>
        <w:t>一、经济部分</w:t>
      </w:r>
    </w:p>
    <w:p w14:paraId="1044A42F">
      <w:pPr>
        <w:ind w:firstLine="560"/>
        <w:rPr>
          <w:rFonts w:ascii="宋体" w:hAnsi="宋体" w:eastAsia="宋体"/>
          <w:sz w:val="28"/>
          <w:szCs w:val="28"/>
        </w:rPr>
      </w:pPr>
      <w:r>
        <w:rPr>
          <w:rFonts w:hint="eastAsia" w:ascii="宋体" w:hAnsi="宋体" w:eastAsia="宋体"/>
          <w:sz w:val="28"/>
          <w:szCs w:val="28"/>
        </w:rPr>
        <w:t>（一）</w:t>
      </w:r>
      <w:r>
        <w:rPr>
          <w:rFonts w:ascii="宋体" w:hAnsi="宋体" w:eastAsia="宋体"/>
          <w:sz w:val="28"/>
          <w:szCs w:val="28"/>
        </w:rPr>
        <w:t>报价一览表</w:t>
      </w:r>
    </w:p>
    <w:p w14:paraId="012DA7F8">
      <w:pPr>
        <w:ind w:firstLine="560"/>
        <w:rPr>
          <w:rFonts w:ascii="宋体" w:hAnsi="宋体" w:eastAsia="宋体"/>
          <w:sz w:val="28"/>
          <w:szCs w:val="28"/>
        </w:rPr>
      </w:pPr>
      <w:r>
        <w:rPr>
          <w:rFonts w:ascii="宋体" w:hAnsi="宋体" w:eastAsia="宋体"/>
          <w:sz w:val="28"/>
          <w:szCs w:val="28"/>
        </w:rPr>
        <w:t>（二）</w:t>
      </w:r>
      <w:r>
        <w:rPr>
          <w:rFonts w:hint="eastAsia" w:ascii="宋体" w:hAnsi="宋体" w:eastAsia="宋体"/>
          <w:sz w:val="28"/>
          <w:szCs w:val="28"/>
        </w:rPr>
        <w:t>报价明细表</w:t>
      </w:r>
    </w:p>
    <w:p w14:paraId="691F0090">
      <w:pPr>
        <w:ind w:firstLine="560"/>
        <w:rPr>
          <w:rFonts w:ascii="宋体" w:hAnsi="宋体" w:eastAsia="宋体"/>
          <w:sz w:val="28"/>
          <w:szCs w:val="28"/>
        </w:rPr>
      </w:pPr>
      <w:r>
        <w:rPr>
          <w:rFonts w:hint="eastAsia" w:ascii="宋体" w:hAnsi="宋体" w:eastAsia="宋体"/>
          <w:sz w:val="28"/>
          <w:szCs w:val="28"/>
        </w:rPr>
        <w:t>（三）</w:t>
      </w:r>
      <w:r>
        <w:rPr>
          <w:rFonts w:ascii="宋体" w:hAnsi="宋体" w:eastAsia="宋体"/>
          <w:sz w:val="28"/>
          <w:szCs w:val="28"/>
        </w:rPr>
        <w:t>投标函</w:t>
      </w:r>
    </w:p>
    <w:p w14:paraId="2E66810A">
      <w:pPr>
        <w:ind w:firstLine="560"/>
        <w:rPr>
          <w:rFonts w:ascii="宋体" w:hAnsi="宋体" w:eastAsia="宋体"/>
          <w:sz w:val="28"/>
          <w:szCs w:val="28"/>
        </w:rPr>
      </w:pPr>
      <w:r>
        <w:rPr>
          <w:rFonts w:hint="eastAsia" w:ascii="宋体" w:hAnsi="宋体" w:eastAsia="宋体"/>
          <w:sz w:val="28"/>
          <w:szCs w:val="28"/>
        </w:rPr>
        <w:t>二、技术部分</w:t>
      </w:r>
    </w:p>
    <w:p w14:paraId="5E0D6070">
      <w:pPr>
        <w:ind w:firstLine="560"/>
        <w:rPr>
          <w:rFonts w:ascii="宋体" w:hAnsi="宋体" w:eastAsia="宋体"/>
          <w:sz w:val="28"/>
          <w:szCs w:val="28"/>
        </w:rPr>
      </w:pPr>
      <w:r>
        <w:rPr>
          <w:rFonts w:hint="eastAsia" w:ascii="宋体" w:hAnsi="宋体" w:eastAsia="宋体"/>
          <w:sz w:val="28"/>
          <w:szCs w:val="28"/>
        </w:rPr>
        <w:t>（一）技术响应偏离表</w:t>
      </w:r>
    </w:p>
    <w:p w14:paraId="1E3C104A">
      <w:pPr>
        <w:ind w:firstLine="560"/>
        <w:rPr>
          <w:rFonts w:ascii="宋体" w:hAnsi="宋体" w:eastAsia="宋体"/>
          <w:sz w:val="28"/>
          <w:szCs w:val="28"/>
        </w:rPr>
      </w:pPr>
      <w:r>
        <w:rPr>
          <w:rFonts w:hint="eastAsia" w:ascii="宋体" w:hAnsi="宋体" w:eastAsia="宋体"/>
          <w:sz w:val="28"/>
          <w:szCs w:val="28"/>
        </w:rPr>
        <w:t>（二）其他资料（格式自定）</w:t>
      </w:r>
    </w:p>
    <w:p w14:paraId="769A601E">
      <w:pPr>
        <w:ind w:firstLine="560"/>
        <w:rPr>
          <w:rFonts w:ascii="宋体" w:hAnsi="宋体" w:eastAsia="宋体"/>
          <w:sz w:val="28"/>
          <w:szCs w:val="28"/>
        </w:rPr>
      </w:pPr>
      <w:r>
        <w:rPr>
          <w:rFonts w:hint="eastAsia" w:ascii="宋体" w:hAnsi="宋体" w:eastAsia="宋体"/>
          <w:sz w:val="28"/>
          <w:szCs w:val="28"/>
        </w:rPr>
        <w:t>三、商务部分</w:t>
      </w:r>
    </w:p>
    <w:p w14:paraId="4E21FEFE">
      <w:pPr>
        <w:rPr>
          <w:rFonts w:ascii="宋体" w:hAnsi="宋体" w:eastAsia="宋体"/>
          <w:sz w:val="28"/>
          <w:szCs w:val="28"/>
        </w:rPr>
      </w:pPr>
      <w:r>
        <w:rPr>
          <w:rFonts w:hint="eastAsia" w:ascii="宋体" w:hAnsi="宋体" w:eastAsia="宋体"/>
          <w:sz w:val="28"/>
          <w:szCs w:val="28"/>
        </w:rPr>
        <w:t>其它优惠服务承诺（格式自定）</w:t>
      </w:r>
    </w:p>
    <w:p w14:paraId="6C9D7BC5">
      <w:pPr>
        <w:ind w:firstLine="560"/>
        <w:rPr>
          <w:rFonts w:ascii="宋体" w:hAnsi="宋体" w:eastAsia="宋体"/>
          <w:sz w:val="28"/>
          <w:szCs w:val="28"/>
        </w:rPr>
      </w:pPr>
      <w:r>
        <w:rPr>
          <w:rFonts w:hint="eastAsia" w:ascii="宋体" w:hAnsi="宋体" w:eastAsia="宋体"/>
          <w:sz w:val="28"/>
          <w:szCs w:val="28"/>
        </w:rPr>
        <w:t>四、资格条件及其他</w:t>
      </w:r>
    </w:p>
    <w:p w14:paraId="0FA939AE">
      <w:pPr>
        <w:ind w:firstLine="560"/>
        <w:rPr>
          <w:rFonts w:ascii="宋体" w:hAnsi="宋体" w:eastAsia="宋体"/>
          <w:sz w:val="28"/>
          <w:szCs w:val="28"/>
        </w:rPr>
      </w:pPr>
      <w:r>
        <w:rPr>
          <w:rFonts w:hint="eastAsia" w:ascii="宋体" w:hAnsi="宋体" w:eastAsia="宋体"/>
          <w:sz w:val="28"/>
          <w:szCs w:val="28"/>
        </w:rPr>
        <w:t>（一）法人营业执照（副本）或事业单位法人证书（副本）或个体工商户营业执照或有效的自然人身份证明或社会团体法人登记证书复印件</w:t>
      </w:r>
    </w:p>
    <w:p w14:paraId="73FFF1B4">
      <w:pPr>
        <w:ind w:firstLine="560"/>
        <w:rPr>
          <w:rFonts w:ascii="宋体" w:hAnsi="宋体" w:eastAsia="宋体"/>
          <w:sz w:val="28"/>
          <w:szCs w:val="28"/>
        </w:rPr>
      </w:pPr>
      <w:r>
        <w:rPr>
          <w:rFonts w:hint="eastAsia" w:ascii="宋体" w:hAnsi="宋体" w:eastAsia="宋体"/>
          <w:sz w:val="28"/>
          <w:szCs w:val="28"/>
        </w:rPr>
        <w:t>（二）法定代表人身份证明书（格式）</w:t>
      </w:r>
    </w:p>
    <w:p w14:paraId="75DAF087">
      <w:pPr>
        <w:ind w:firstLine="560"/>
        <w:rPr>
          <w:rFonts w:ascii="宋体" w:hAnsi="宋体" w:eastAsia="宋体"/>
          <w:sz w:val="28"/>
          <w:szCs w:val="28"/>
        </w:rPr>
      </w:pPr>
      <w:r>
        <w:rPr>
          <w:rFonts w:hint="eastAsia" w:ascii="宋体" w:hAnsi="宋体" w:eastAsia="宋体"/>
          <w:sz w:val="28"/>
          <w:szCs w:val="28"/>
        </w:rPr>
        <w:t>（三）法定代表人授权委托书（格式）</w:t>
      </w:r>
    </w:p>
    <w:p w14:paraId="00B371EA">
      <w:pPr>
        <w:ind w:firstLine="560"/>
        <w:rPr>
          <w:rFonts w:ascii="宋体" w:hAnsi="宋体" w:eastAsia="宋体"/>
          <w:sz w:val="28"/>
          <w:szCs w:val="28"/>
        </w:rPr>
      </w:pPr>
      <w:r>
        <w:rPr>
          <w:rFonts w:hint="eastAsia" w:ascii="宋体" w:hAnsi="宋体" w:eastAsia="宋体"/>
          <w:sz w:val="28"/>
          <w:szCs w:val="28"/>
        </w:rPr>
        <w:t>（四）基本资格条件承诺函（格式）</w:t>
      </w:r>
    </w:p>
    <w:p w14:paraId="23CB77F4">
      <w:pPr>
        <w:ind w:firstLine="560"/>
        <w:rPr>
          <w:rFonts w:ascii="宋体" w:hAnsi="宋体" w:eastAsia="宋体"/>
          <w:sz w:val="28"/>
          <w:szCs w:val="28"/>
        </w:rPr>
      </w:pPr>
      <w:r>
        <w:rPr>
          <w:rFonts w:hint="eastAsia" w:ascii="宋体" w:hAnsi="宋体" w:eastAsia="宋体"/>
          <w:sz w:val="28"/>
          <w:szCs w:val="28"/>
        </w:rPr>
        <w:t>（五）特定资格条件</w:t>
      </w:r>
      <w:r>
        <w:rPr>
          <w:rFonts w:ascii="宋体" w:hAnsi="宋体" w:eastAsia="宋体"/>
          <w:sz w:val="28"/>
          <w:szCs w:val="28"/>
        </w:rPr>
        <w:t>证书或证明文件</w:t>
      </w:r>
    </w:p>
    <w:p w14:paraId="0B725E52">
      <w:pPr>
        <w:ind w:firstLine="560"/>
        <w:rPr>
          <w:rFonts w:ascii="宋体" w:hAnsi="宋体" w:eastAsia="宋体"/>
          <w:sz w:val="28"/>
          <w:szCs w:val="28"/>
        </w:rPr>
      </w:pPr>
      <w:r>
        <w:rPr>
          <w:rFonts w:hint="eastAsia" w:ascii="宋体" w:hAnsi="宋体" w:eastAsia="宋体"/>
          <w:sz w:val="28"/>
          <w:szCs w:val="28"/>
        </w:rPr>
        <w:t>五、其他资料</w:t>
      </w:r>
    </w:p>
    <w:p w14:paraId="06EFFA2F">
      <w:pPr>
        <w:ind w:firstLine="560"/>
        <w:rPr>
          <w:rFonts w:ascii="宋体" w:hAnsi="宋体" w:eastAsia="宋体"/>
          <w:sz w:val="28"/>
          <w:szCs w:val="28"/>
        </w:rPr>
      </w:pPr>
      <w:r>
        <w:rPr>
          <w:rFonts w:hint="eastAsia" w:ascii="宋体" w:hAnsi="宋体" w:eastAsia="宋体"/>
          <w:sz w:val="28"/>
          <w:szCs w:val="28"/>
        </w:rPr>
        <w:t>其他与项目有关的资料</w:t>
      </w:r>
    </w:p>
    <w:p w14:paraId="237F3D73">
      <w:pPr>
        <w:rPr>
          <w:bdr w:val="single" w:color="auto" w:sz="4" w:space="0"/>
        </w:rPr>
        <w:sectPr>
          <w:headerReference r:id="rId7" w:type="first"/>
          <w:footerReference r:id="rId10" w:type="first"/>
          <w:headerReference r:id="rId5" w:type="default"/>
          <w:footerReference r:id="rId8" w:type="default"/>
          <w:headerReference r:id="rId6" w:type="even"/>
          <w:footerReference r:id="rId9" w:type="even"/>
          <w:pgSz w:w="11907" w:h="16840"/>
          <w:pgMar w:top="1587" w:right="1134" w:bottom="1587" w:left="1134" w:header="851" w:footer="992" w:gutter="0"/>
          <w:pgNumType w:fmt="numberInDash"/>
          <w:cols w:space="720" w:num="1"/>
        </w:sectPr>
      </w:pPr>
    </w:p>
    <w:p w14:paraId="3713B02E">
      <w:pPr>
        <w:ind w:firstLine="560"/>
        <w:rPr>
          <w:rFonts w:ascii="宋体" w:hAnsi="宋体" w:eastAsia="宋体"/>
          <w:sz w:val="28"/>
          <w:szCs w:val="28"/>
        </w:rPr>
      </w:pPr>
      <w:r>
        <w:rPr>
          <w:rFonts w:ascii="宋体" w:hAnsi="宋体" w:eastAsia="宋体"/>
          <w:sz w:val="28"/>
          <w:szCs w:val="28"/>
        </w:rPr>
        <w:t>一、经济部分</w:t>
      </w:r>
    </w:p>
    <w:p w14:paraId="16B85559">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w:t>
      </w:r>
      <w:r>
        <w:rPr>
          <w:rFonts w:hint="eastAsia" w:ascii="宋体" w:hAnsi="宋体" w:eastAsia="宋体"/>
          <w:sz w:val="28"/>
          <w:szCs w:val="28"/>
        </w:rPr>
        <w:t>报价</w:t>
      </w:r>
      <w:r>
        <w:rPr>
          <w:rFonts w:ascii="宋体" w:hAnsi="宋体" w:eastAsia="宋体"/>
          <w:sz w:val="28"/>
          <w:szCs w:val="28"/>
        </w:rPr>
        <w:t>一览表</w:t>
      </w:r>
    </w:p>
    <w:p w14:paraId="67D184C5">
      <w:pPr>
        <w:ind w:firstLine="560"/>
        <w:rPr>
          <w:rFonts w:ascii="宋体" w:hAnsi="宋体" w:eastAsia="宋体"/>
          <w:sz w:val="28"/>
          <w:szCs w:val="28"/>
        </w:rPr>
      </w:pPr>
      <w:r>
        <w:rPr>
          <w:rFonts w:ascii="宋体" w:hAnsi="宋体" w:eastAsia="宋体"/>
          <w:sz w:val="28"/>
          <w:szCs w:val="28"/>
        </w:rPr>
        <w:t>招标项目名称：</w:t>
      </w:r>
    </w:p>
    <w:tbl>
      <w:tblPr>
        <w:tblStyle w:val="57"/>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4014"/>
        <w:gridCol w:w="3783"/>
      </w:tblGrid>
      <w:tr w14:paraId="6EF1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985" w:type="dxa"/>
            <w:vAlign w:val="center"/>
          </w:tcPr>
          <w:p w14:paraId="38EE4721">
            <w:pPr>
              <w:ind w:firstLine="0" w:firstLineChars="0"/>
              <w:jc w:val="center"/>
              <w:rPr>
                <w:rFonts w:ascii="宋体" w:hAnsi="宋体" w:eastAsia="宋体"/>
                <w:sz w:val="28"/>
                <w:szCs w:val="28"/>
              </w:rPr>
            </w:pPr>
            <w:r>
              <w:rPr>
                <w:rFonts w:ascii="宋体" w:hAnsi="宋体" w:eastAsia="宋体"/>
                <w:sz w:val="28"/>
                <w:szCs w:val="28"/>
              </w:rPr>
              <w:t>投标</w:t>
            </w:r>
            <w:r>
              <w:rPr>
                <w:rFonts w:hint="eastAsia" w:ascii="宋体" w:hAnsi="宋体" w:eastAsia="宋体"/>
                <w:sz w:val="28"/>
                <w:szCs w:val="28"/>
              </w:rPr>
              <w:t>公司</w:t>
            </w:r>
          </w:p>
        </w:tc>
        <w:tc>
          <w:tcPr>
            <w:tcW w:w="7797" w:type="dxa"/>
            <w:gridSpan w:val="2"/>
            <w:vAlign w:val="center"/>
          </w:tcPr>
          <w:p w14:paraId="30DF70C8">
            <w:pPr>
              <w:ind w:firstLine="560"/>
              <w:rPr>
                <w:rFonts w:ascii="宋体" w:hAnsi="宋体" w:eastAsia="宋体"/>
                <w:sz w:val="28"/>
                <w:szCs w:val="28"/>
              </w:rPr>
            </w:pPr>
          </w:p>
        </w:tc>
      </w:tr>
      <w:tr w14:paraId="3ED6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85" w:type="dxa"/>
            <w:vAlign w:val="center"/>
          </w:tcPr>
          <w:p w14:paraId="5C92A63E">
            <w:pPr>
              <w:ind w:firstLine="560"/>
              <w:rPr>
                <w:rFonts w:ascii="宋体" w:hAnsi="宋体" w:eastAsia="宋体"/>
                <w:sz w:val="28"/>
                <w:szCs w:val="28"/>
              </w:rPr>
            </w:pPr>
            <w:r>
              <w:rPr>
                <w:rFonts w:ascii="宋体" w:hAnsi="宋体" w:eastAsia="宋体"/>
                <w:sz w:val="28"/>
                <w:szCs w:val="28"/>
              </w:rPr>
              <w:t>序</w:t>
            </w:r>
            <w:r>
              <w:rPr>
                <w:rFonts w:hint="eastAsia" w:ascii="宋体" w:hAnsi="宋体" w:eastAsia="宋体"/>
                <w:sz w:val="28"/>
                <w:szCs w:val="28"/>
              </w:rPr>
              <w:t xml:space="preserve"> </w:t>
            </w:r>
            <w:r>
              <w:rPr>
                <w:rFonts w:ascii="宋体" w:hAnsi="宋体" w:eastAsia="宋体"/>
                <w:sz w:val="28"/>
                <w:szCs w:val="28"/>
              </w:rPr>
              <w:t>号</w:t>
            </w:r>
          </w:p>
        </w:tc>
        <w:tc>
          <w:tcPr>
            <w:tcW w:w="4014" w:type="dxa"/>
            <w:vAlign w:val="center"/>
          </w:tcPr>
          <w:p w14:paraId="16A7C968">
            <w:pPr>
              <w:ind w:firstLine="0" w:firstLineChars="0"/>
              <w:jc w:val="center"/>
              <w:rPr>
                <w:rFonts w:ascii="宋体" w:hAnsi="宋体" w:eastAsia="宋体"/>
                <w:sz w:val="28"/>
                <w:szCs w:val="28"/>
              </w:rPr>
            </w:pPr>
            <w:r>
              <w:rPr>
                <w:rFonts w:ascii="宋体" w:hAnsi="宋体" w:eastAsia="宋体"/>
                <w:sz w:val="28"/>
                <w:szCs w:val="28"/>
              </w:rPr>
              <w:t>项目名称</w:t>
            </w:r>
          </w:p>
        </w:tc>
        <w:tc>
          <w:tcPr>
            <w:tcW w:w="3783" w:type="dxa"/>
            <w:vAlign w:val="center"/>
          </w:tcPr>
          <w:p w14:paraId="36128E2D">
            <w:pPr>
              <w:ind w:left="0" w:leftChars="0" w:firstLine="560" w:firstLineChars="200"/>
              <w:rPr>
                <w:rFonts w:ascii="宋体" w:hAnsi="宋体" w:eastAsia="宋体"/>
                <w:sz w:val="28"/>
                <w:szCs w:val="28"/>
              </w:rPr>
            </w:pPr>
            <w:r>
              <w:rPr>
                <w:rFonts w:ascii="宋体" w:hAnsi="宋体" w:eastAsia="宋体"/>
                <w:sz w:val="28"/>
                <w:szCs w:val="28"/>
              </w:rPr>
              <w:t>投标</w:t>
            </w:r>
            <w:r>
              <w:rPr>
                <w:rFonts w:hint="eastAsia" w:ascii="宋体" w:hAnsi="宋体" w:eastAsia="宋体"/>
                <w:sz w:val="28"/>
                <w:szCs w:val="28"/>
                <w:lang w:val="en-US" w:eastAsia="zh-CN"/>
              </w:rPr>
              <w:t>年</w:t>
            </w:r>
            <w:r>
              <w:rPr>
                <w:rFonts w:ascii="宋体" w:hAnsi="宋体" w:eastAsia="宋体"/>
                <w:sz w:val="28"/>
                <w:szCs w:val="28"/>
              </w:rPr>
              <w:t>报价（</w:t>
            </w:r>
            <w:r>
              <w:rPr>
                <w:rFonts w:hint="eastAsia" w:ascii="宋体" w:hAnsi="宋体" w:eastAsia="宋体"/>
                <w:sz w:val="28"/>
                <w:szCs w:val="28"/>
                <w:lang w:val="en-US" w:eastAsia="zh-CN"/>
              </w:rPr>
              <w:t>单位：万</w:t>
            </w:r>
            <w:r>
              <w:rPr>
                <w:rFonts w:ascii="宋体" w:hAnsi="宋体" w:eastAsia="宋体"/>
                <w:sz w:val="28"/>
                <w:szCs w:val="28"/>
              </w:rPr>
              <w:t>）</w:t>
            </w:r>
          </w:p>
        </w:tc>
      </w:tr>
      <w:tr w14:paraId="6B60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85" w:type="dxa"/>
            <w:tcBorders>
              <w:bottom w:val="single" w:color="auto" w:sz="4" w:space="0"/>
            </w:tcBorders>
            <w:vAlign w:val="center"/>
          </w:tcPr>
          <w:p w14:paraId="4D221E1C">
            <w:pPr>
              <w:ind w:firstLine="560"/>
              <w:rPr>
                <w:rFonts w:ascii="宋体" w:hAnsi="宋体" w:eastAsia="宋体"/>
                <w:sz w:val="28"/>
                <w:szCs w:val="28"/>
              </w:rPr>
            </w:pPr>
          </w:p>
        </w:tc>
        <w:tc>
          <w:tcPr>
            <w:tcW w:w="4014" w:type="dxa"/>
            <w:tcBorders>
              <w:bottom w:val="single" w:color="auto" w:sz="4" w:space="0"/>
            </w:tcBorders>
          </w:tcPr>
          <w:p w14:paraId="19574EA6">
            <w:pPr>
              <w:ind w:firstLine="560"/>
              <w:rPr>
                <w:rFonts w:ascii="宋体" w:hAnsi="宋体" w:eastAsia="宋体"/>
                <w:sz w:val="28"/>
                <w:szCs w:val="28"/>
              </w:rPr>
            </w:pPr>
          </w:p>
        </w:tc>
        <w:tc>
          <w:tcPr>
            <w:tcW w:w="3783" w:type="dxa"/>
            <w:tcBorders>
              <w:bottom w:val="single" w:color="auto" w:sz="4" w:space="0"/>
            </w:tcBorders>
          </w:tcPr>
          <w:p w14:paraId="776DFD45">
            <w:pPr>
              <w:ind w:firstLine="560"/>
              <w:rPr>
                <w:rFonts w:ascii="宋体" w:hAnsi="宋体" w:eastAsia="宋体"/>
                <w:sz w:val="28"/>
                <w:szCs w:val="28"/>
              </w:rPr>
            </w:pPr>
          </w:p>
        </w:tc>
      </w:tr>
      <w:tr w14:paraId="7125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782" w:type="dxa"/>
            <w:gridSpan w:val="3"/>
            <w:tcBorders>
              <w:bottom w:val="single" w:color="auto" w:sz="4" w:space="0"/>
            </w:tcBorders>
            <w:vAlign w:val="center"/>
          </w:tcPr>
          <w:p w14:paraId="6DC9AF72">
            <w:pPr>
              <w:ind w:firstLine="560"/>
              <w:rPr>
                <w:rFonts w:ascii="宋体" w:hAnsi="宋体" w:eastAsia="宋体"/>
                <w:sz w:val="28"/>
                <w:szCs w:val="28"/>
              </w:rPr>
            </w:pPr>
            <w:r>
              <w:rPr>
                <w:rFonts w:ascii="宋体" w:hAnsi="宋体" w:eastAsia="宋体"/>
                <w:sz w:val="28"/>
                <w:szCs w:val="28"/>
              </w:rPr>
              <w:t>投标</w:t>
            </w:r>
            <w:r>
              <w:rPr>
                <w:rFonts w:hint="eastAsia" w:ascii="宋体" w:hAnsi="宋体" w:eastAsia="宋体"/>
                <w:sz w:val="28"/>
                <w:szCs w:val="28"/>
                <w:lang w:val="en-US" w:eastAsia="zh-CN"/>
              </w:rPr>
              <w:t>年报</w:t>
            </w:r>
            <w:r>
              <w:rPr>
                <w:rFonts w:ascii="宋体" w:hAnsi="宋体" w:eastAsia="宋体"/>
                <w:sz w:val="28"/>
                <w:szCs w:val="28"/>
              </w:rPr>
              <w:t xml:space="preserve">价（大写）：                  </w:t>
            </w:r>
          </w:p>
        </w:tc>
      </w:tr>
    </w:tbl>
    <w:p w14:paraId="74FDED2F">
      <w:pPr>
        <w:ind w:firstLine="560"/>
        <w:rPr>
          <w:rFonts w:ascii="宋体" w:hAnsi="宋体" w:eastAsia="宋体"/>
          <w:sz w:val="28"/>
          <w:szCs w:val="28"/>
        </w:rPr>
      </w:pPr>
    </w:p>
    <w:p w14:paraId="06F9DF97">
      <w:pPr>
        <w:ind w:firstLine="560"/>
        <w:rPr>
          <w:rFonts w:ascii="宋体" w:hAnsi="宋体" w:eastAsia="宋体"/>
          <w:sz w:val="28"/>
          <w:szCs w:val="28"/>
        </w:rPr>
      </w:pPr>
    </w:p>
    <w:p w14:paraId="6C6A1666">
      <w:pPr>
        <w:ind w:firstLine="560"/>
        <w:rPr>
          <w:rFonts w:ascii="宋体" w:hAnsi="宋体" w:eastAsia="宋体"/>
          <w:sz w:val="28"/>
          <w:szCs w:val="28"/>
        </w:rPr>
      </w:pPr>
      <w:r>
        <w:rPr>
          <w:rFonts w:ascii="宋体" w:hAnsi="宋体" w:eastAsia="宋体"/>
          <w:sz w:val="28"/>
          <w:szCs w:val="28"/>
        </w:rPr>
        <w:t xml:space="preserve">投标人：                   </w:t>
      </w:r>
      <w:r>
        <w:rPr>
          <w:rFonts w:hint="eastAsia" w:ascii="宋体" w:hAnsi="宋体" w:eastAsia="宋体"/>
          <w:sz w:val="28"/>
          <w:szCs w:val="28"/>
        </w:rPr>
        <w:t xml:space="preserve"> </w:t>
      </w:r>
      <w:r>
        <w:rPr>
          <w:rFonts w:ascii="宋体" w:hAnsi="宋体" w:eastAsia="宋体"/>
          <w:sz w:val="28"/>
          <w:szCs w:val="28"/>
        </w:rPr>
        <w:t xml:space="preserve"> 法定代表人/授权代表：</w:t>
      </w:r>
    </w:p>
    <w:p w14:paraId="613CE88D">
      <w:pPr>
        <w:ind w:firstLine="560"/>
        <w:rPr>
          <w:rFonts w:ascii="宋体" w:hAnsi="宋体" w:eastAsia="宋体"/>
          <w:sz w:val="28"/>
          <w:szCs w:val="28"/>
        </w:rPr>
      </w:pPr>
      <w:r>
        <w:rPr>
          <w:rFonts w:ascii="宋体" w:hAnsi="宋体" w:eastAsia="宋体"/>
          <w:sz w:val="28"/>
          <w:szCs w:val="28"/>
        </w:rPr>
        <w:t xml:space="preserve">（投标人公章）                 </w:t>
      </w:r>
      <w:r>
        <w:rPr>
          <w:rFonts w:hint="eastAsia" w:ascii="宋体" w:hAnsi="宋体" w:eastAsia="宋体"/>
          <w:sz w:val="28"/>
          <w:szCs w:val="28"/>
        </w:rPr>
        <w:t xml:space="preserve">  </w:t>
      </w:r>
      <w:r>
        <w:rPr>
          <w:rFonts w:ascii="宋体" w:hAnsi="宋体" w:eastAsia="宋体"/>
          <w:sz w:val="28"/>
          <w:szCs w:val="28"/>
        </w:rPr>
        <w:t xml:space="preserve">  （签字或盖章）                                    </w:t>
      </w:r>
    </w:p>
    <w:p w14:paraId="343BE86F">
      <w:pPr>
        <w:ind w:firstLine="560"/>
        <w:rPr>
          <w:rFonts w:ascii="宋体" w:hAnsi="宋体" w:eastAsia="宋体"/>
          <w:sz w:val="28"/>
          <w:szCs w:val="28"/>
        </w:rPr>
      </w:pPr>
    </w:p>
    <w:p w14:paraId="203E2871">
      <w:pPr>
        <w:ind w:firstLine="560"/>
        <w:rPr>
          <w:rFonts w:ascii="宋体" w:hAnsi="宋体" w:eastAsia="宋体"/>
          <w:sz w:val="28"/>
          <w:szCs w:val="28"/>
        </w:rPr>
      </w:pPr>
    </w:p>
    <w:p w14:paraId="1A71732A">
      <w:pPr>
        <w:ind w:firstLine="560"/>
        <w:rPr>
          <w:rFonts w:ascii="宋体" w:hAnsi="宋体" w:eastAsia="宋体"/>
          <w:sz w:val="28"/>
          <w:szCs w:val="28"/>
        </w:rPr>
      </w:pPr>
      <w:r>
        <w:rPr>
          <w:rFonts w:ascii="宋体" w:hAnsi="宋体" w:eastAsia="宋体"/>
          <w:sz w:val="28"/>
          <w:szCs w:val="28"/>
        </w:rPr>
        <w:t xml:space="preserve">                                年    月    日</w:t>
      </w:r>
    </w:p>
    <w:p w14:paraId="4D88EBC8"/>
    <w:p w14:paraId="3A8346ED"/>
    <w:p w14:paraId="42AF0AB5"/>
    <w:p w14:paraId="6D6E7DC2">
      <w:pPr>
        <w:ind w:firstLine="560"/>
        <w:rPr>
          <w:rFonts w:ascii="宋体" w:hAnsi="宋体" w:eastAsia="宋体"/>
          <w:sz w:val="28"/>
          <w:szCs w:val="28"/>
        </w:rPr>
      </w:pPr>
      <w:r>
        <w:rPr>
          <w:rFonts w:ascii="宋体" w:hAnsi="宋体" w:eastAsia="宋体"/>
          <w:sz w:val="28"/>
          <w:szCs w:val="28"/>
        </w:rPr>
        <w:t>说明：</w:t>
      </w:r>
    </w:p>
    <w:p w14:paraId="3B06A0E9">
      <w:pPr>
        <w:ind w:firstLine="560"/>
        <w:rPr>
          <w:rFonts w:ascii="宋体" w:hAnsi="宋体" w:eastAsia="宋体"/>
          <w:sz w:val="28"/>
          <w:szCs w:val="28"/>
        </w:rPr>
      </w:pPr>
      <w:r>
        <w:rPr>
          <w:rFonts w:ascii="宋体" w:hAnsi="宋体" w:eastAsia="宋体"/>
          <w:sz w:val="28"/>
          <w:szCs w:val="28"/>
        </w:rPr>
        <w:t>1.开标一览表按格式填列；</w:t>
      </w:r>
    </w:p>
    <w:p w14:paraId="70F03E5B">
      <w:pPr>
        <w:ind w:firstLine="560"/>
        <w:rPr>
          <w:rFonts w:ascii="宋体" w:hAnsi="宋体" w:eastAsia="宋体"/>
          <w:sz w:val="28"/>
          <w:szCs w:val="28"/>
        </w:rPr>
      </w:pPr>
      <w:r>
        <w:rPr>
          <w:rFonts w:ascii="宋体" w:hAnsi="宋体" w:eastAsia="宋体"/>
          <w:sz w:val="28"/>
          <w:szCs w:val="28"/>
        </w:rPr>
        <w:t>2.开标一览表在开标大会上当众宣读，务必填写清楚，准确无误。</w:t>
      </w:r>
    </w:p>
    <w:p w14:paraId="14BACF31">
      <w:pPr>
        <w:pStyle w:val="56"/>
        <w:ind w:left="600" w:firstLine="880"/>
      </w:pPr>
      <w:r>
        <w:br w:type="page"/>
      </w:r>
    </w:p>
    <w:p w14:paraId="25FC294F">
      <w:pPr>
        <w:ind w:firstLine="560"/>
        <w:rPr>
          <w:rFonts w:ascii="宋体" w:hAnsi="宋体" w:eastAsia="宋体"/>
          <w:sz w:val="28"/>
          <w:szCs w:val="28"/>
        </w:rPr>
      </w:pPr>
      <w:r>
        <w:rPr>
          <w:rFonts w:hint="eastAsia" w:ascii="宋体" w:hAnsi="宋体" w:eastAsia="宋体"/>
          <w:sz w:val="28"/>
          <w:szCs w:val="28"/>
        </w:rPr>
        <w:t>（二）报价明细表</w:t>
      </w:r>
    </w:p>
    <w:p w14:paraId="1F922D40">
      <w:pPr>
        <w:ind w:firstLine="562"/>
        <w:jc w:val="center"/>
        <w:rPr>
          <w:rFonts w:ascii="宋体" w:hAnsi="宋体" w:eastAsia="宋体"/>
          <w:b/>
          <w:sz w:val="28"/>
          <w:szCs w:val="28"/>
        </w:rPr>
      </w:pPr>
      <w:r>
        <w:rPr>
          <w:rFonts w:hint="eastAsia" w:ascii="宋体" w:hAnsi="宋体" w:eastAsia="宋体"/>
          <w:b/>
          <w:sz w:val="28"/>
          <w:szCs w:val="28"/>
          <w:lang w:val="en-US" w:eastAsia="zh-CN"/>
        </w:rPr>
        <w:t>营养制剂采购</w:t>
      </w:r>
      <w:r>
        <w:rPr>
          <w:rFonts w:hint="eastAsia" w:ascii="宋体" w:hAnsi="宋体" w:eastAsia="宋体"/>
          <w:b/>
          <w:sz w:val="28"/>
          <w:szCs w:val="28"/>
        </w:rPr>
        <w:t>项目报价清单（</w:t>
      </w:r>
      <w:r>
        <w:rPr>
          <w:rFonts w:hint="eastAsia" w:ascii="宋体" w:hAnsi="宋体" w:eastAsia="宋体"/>
          <w:b/>
          <w:sz w:val="28"/>
          <w:szCs w:val="28"/>
          <w:lang w:val="en-US" w:eastAsia="zh-CN"/>
        </w:rPr>
        <w:t>包1或包2</w:t>
      </w:r>
      <w:r>
        <w:rPr>
          <w:rFonts w:hint="eastAsia" w:ascii="宋体" w:hAnsi="宋体" w:eastAsia="宋体"/>
          <w:b/>
          <w:sz w:val="28"/>
          <w:szCs w:val="28"/>
        </w:rPr>
        <w:t>）</w:t>
      </w:r>
    </w:p>
    <w:tbl>
      <w:tblPr>
        <w:tblStyle w:val="57"/>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557"/>
        <w:gridCol w:w="1481"/>
        <w:gridCol w:w="1442"/>
        <w:gridCol w:w="1740"/>
        <w:gridCol w:w="1365"/>
        <w:gridCol w:w="840"/>
      </w:tblGrid>
      <w:tr w14:paraId="0AC8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1407" w:type="dxa"/>
            <w:vAlign w:val="center"/>
          </w:tcPr>
          <w:p w14:paraId="438069A4">
            <w:pPr>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p>
        </w:tc>
        <w:tc>
          <w:tcPr>
            <w:tcW w:w="1557" w:type="dxa"/>
            <w:vAlign w:val="center"/>
          </w:tcPr>
          <w:p w14:paraId="4E29DB4C">
            <w:pPr>
              <w:spacing w:line="36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品牌</w:t>
            </w:r>
          </w:p>
        </w:tc>
        <w:tc>
          <w:tcPr>
            <w:tcW w:w="1481" w:type="dxa"/>
            <w:vAlign w:val="center"/>
          </w:tcPr>
          <w:p w14:paraId="1B38F44F">
            <w:pPr>
              <w:spacing w:line="360" w:lineRule="auto"/>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年预估量</w:t>
            </w:r>
          </w:p>
          <w:p w14:paraId="3BA02D78">
            <w:pPr>
              <w:spacing w:line="360" w:lineRule="auto"/>
              <w:ind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1"/>
                <w:szCs w:val="21"/>
                <w:lang w:val="en-US" w:eastAsia="zh-CN"/>
              </w:rPr>
              <w:t>（g、ml）</w:t>
            </w:r>
          </w:p>
        </w:tc>
        <w:tc>
          <w:tcPr>
            <w:tcW w:w="1442" w:type="dxa"/>
            <w:vAlign w:val="center"/>
          </w:tcPr>
          <w:p w14:paraId="0811A3AE">
            <w:pPr>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预估规格</w:t>
            </w:r>
          </w:p>
        </w:tc>
        <w:tc>
          <w:tcPr>
            <w:tcW w:w="1740" w:type="dxa"/>
            <w:vAlign w:val="center"/>
          </w:tcPr>
          <w:p w14:paraId="6E21913E">
            <w:pPr>
              <w:spacing w:line="360" w:lineRule="auto"/>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单价</w:t>
            </w:r>
          </w:p>
          <w:p w14:paraId="3AA73B71">
            <w:pPr>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1"/>
                <w:szCs w:val="21"/>
                <w:lang w:val="en-US" w:eastAsia="zh-CN"/>
              </w:rPr>
              <w:t>（元/g、</w:t>
            </w:r>
            <w:r>
              <w:rPr>
                <w:rFonts w:hint="eastAsia" w:asciiTheme="minorEastAsia" w:hAnsiTheme="minorEastAsia" w:eastAsiaTheme="minorEastAsia" w:cstheme="minorEastAsia"/>
                <w:sz w:val="24"/>
                <w:szCs w:val="24"/>
              </w:rPr>
              <w:t>ml、卷）</w:t>
            </w:r>
          </w:p>
        </w:tc>
        <w:tc>
          <w:tcPr>
            <w:tcW w:w="1365" w:type="dxa"/>
            <w:vAlign w:val="center"/>
          </w:tcPr>
          <w:p w14:paraId="78248DDC">
            <w:pPr>
              <w:spacing w:line="360" w:lineRule="auto"/>
              <w:ind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年总价（元）</w:t>
            </w:r>
          </w:p>
        </w:tc>
        <w:tc>
          <w:tcPr>
            <w:tcW w:w="840" w:type="dxa"/>
            <w:vAlign w:val="center"/>
          </w:tcPr>
          <w:p w14:paraId="34B984E1">
            <w:pPr>
              <w:spacing w:line="36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备注</w:t>
            </w:r>
          </w:p>
        </w:tc>
      </w:tr>
      <w:tr w14:paraId="098E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407" w:type="dxa"/>
            <w:vAlign w:val="center"/>
          </w:tcPr>
          <w:p w14:paraId="23EF69DE">
            <w:pPr>
              <w:pStyle w:val="23"/>
              <w:spacing w:line="360" w:lineRule="auto"/>
              <w:ind w:left="3920"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557" w:type="dxa"/>
            <w:vAlign w:val="center"/>
          </w:tcPr>
          <w:p w14:paraId="071944FD">
            <w:pPr>
              <w:spacing w:line="360" w:lineRule="auto"/>
              <w:ind w:firstLine="560"/>
              <w:jc w:val="center"/>
              <w:rPr>
                <w:rFonts w:asciiTheme="minorEastAsia" w:hAnsiTheme="minorEastAsia" w:eastAsiaTheme="minorEastAsia" w:cstheme="minorEastAsia"/>
                <w:sz w:val="28"/>
                <w:szCs w:val="28"/>
              </w:rPr>
            </w:pPr>
          </w:p>
        </w:tc>
        <w:tc>
          <w:tcPr>
            <w:tcW w:w="1481" w:type="dxa"/>
          </w:tcPr>
          <w:p w14:paraId="477675D1">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22EFA679">
            <w:pPr>
              <w:spacing w:line="360" w:lineRule="auto"/>
              <w:ind w:firstLine="560"/>
              <w:jc w:val="center"/>
              <w:rPr>
                <w:rFonts w:asciiTheme="minorEastAsia" w:hAnsiTheme="minorEastAsia" w:eastAsiaTheme="minorEastAsia" w:cstheme="minorEastAsia"/>
                <w:sz w:val="28"/>
                <w:szCs w:val="28"/>
              </w:rPr>
            </w:pPr>
          </w:p>
        </w:tc>
        <w:tc>
          <w:tcPr>
            <w:tcW w:w="1740" w:type="dxa"/>
          </w:tcPr>
          <w:p w14:paraId="7E67E4A7">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2A7F70E1">
            <w:pPr>
              <w:spacing w:line="360" w:lineRule="auto"/>
              <w:ind w:firstLine="560"/>
              <w:jc w:val="center"/>
              <w:rPr>
                <w:rFonts w:asciiTheme="minorEastAsia" w:hAnsiTheme="minorEastAsia" w:eastAsiaTheme="minorEastAsia" w:cstheme="minorEastAsia"/>
                <w:sz w:val="28"/>
                <w:szCs w:val="28"/>
              </w:rPr>
            </w:pPr>
          </w:p>
        </w:tc>
        <w:tc>
          <w:tcPr>
            <w:tcW w:w="840" w:type="dxa"/>
          </w:tcPr>
          <w:p w14:paraId="79B5069A">
            <w:pPr>
              <w:spacing w:line="360" w:lineRule="auto"/>
              <w:ind w:firstLine="560"/>
              <w:jc w:val="center"/>
              <w:rPr>
                <w:rFonts w:asciiTheme="minorEastAsia" w:hAnsiTheme="minorEastAsia" w:eastAsiaTheme="minorEastAsia" w:cstheme="minorEastAsia"/>
                <w:sz w:val="28"/>
                <w:szCs w:val="28"/>
              </w:rPr>
            </w:pPr>
          </w:p>
        </w:tc>
      </w:tr>
      <w:tr w14:paraId="35FD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407" w:type="dxa"/>
            <w:vAlign w:val="center"/>
          </w:tcPr>
          <w:p w14:paraId="44E31D49">
            <w:pPr>
              <w:pStyle w:val="23"/>
              <w:spacing w:line="360" w:lineRule="auto"/>
              <w:ind w:left="3920"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1557" w:type="dxa"/>
            <w:vAlign w:val="center"/>
          </w:tcPr>
          <w:p w14:paraId="1D76DEF6">
            <w:pPr>
              <w:spacing w:line="360" w:lineRule="auto"/>
              <w:ind w:firstLine="560"/>
              <w:jc w:val="center"/>
              <w:rPr>
                <w:rFonts w:asciiTheme="minorEastAsia" w:hAnsiTheme="minorEastAsia" w:eastAsiaTheme="minorEastAsia" w:cstheme="minorEastAsia"/>
                <w:sz w:val="28"/>
                <w:szCs w:val="28"/>
              </w:rPr>
            </w:pPr>
          </w:p>
        </w:tc>
        <w:tc>
          <w:tcPr>
            <w:tcW w:w="1481" w:type="dxa"/>
          </w:tcPr>
          <w:p w14:paraId="16E19EFF">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2C9BAD57">
            <w:pPr>
              <w:spacing w:line="360" w:lineRule="auto"/>
              <w:ind w:firstLine="560"/>
              <w:jc w:val="center"/>
              <w:rPr>
                <w:rFonts w:asciiTheme="minorEastAsia" w:hAnsiTheme="minorEastAsia" w:eastAsiaTheme="minorEastAsia" w:cstheme="minorEastAsia"/>
                <w:sz w:val="28"/>
                <w:szCs w:val="28"/>
              </w:rPr>
            </w:pPr>
          </w:p>
        </w:tc>
        <w:tc>
          <w:tcPr>
            <w:tcW w:w="1740" w:type="dxa"/>
          </w:tcPr>
          <w:p w14:paraId="1A82142F">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5EC8B03A">
            <w:pPr>
              <w:spacing w:line="360" w:lineRule="auto"/>
              <w:ind w:firstLine="560"/>
              <w:jc w:val="center"/>
              <w:rPr>
                <w:rFonts w:asciiTheme="minorEastAsia" w:hAnsiTheme="minorEastAsia" w:eastAsiaTheme="minorEastAsia" w:cstheme="minorEastAsia"/>
                <w:sz w:val="28"/>
                <w:szCs w:val="28"/>
              </w:rPr>
            </w:pPr>
          </w:p>
        </w:tc>
        <w:tc>
          <w:tcPr>
            <w:tcW w:w="840" w:type="dxa"/>
          </w:tcPr>
          <w:p w14:paraId="4C52978E">
            <w:pPr>
              <w:spacing w:line="360" w:lineRule="auto"/>
              <w:ind w:firstLine="560"/>
              <w:jc w:val="center"/>
              <w:rPr>
                <w:rFonts w:asciiTheme="minorEastAsia" w:hAnsiTheme="minorEastAsia" w:eastAsiaTheme="minorEastAsia" w:cstheme="minorEastAsia"/>
                <w:sz w:val="28"/>
                <w:szCs w:val="28"/>
              </w:rPr>
            </w:pPr>
          </w:p>
        </w:tc>
      </w:tr>
      <w:tr w14:paraId="54CF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407" w:type="dxa"/>
            <w:vAlign w:val="center"/>
          </w:tcPr>
          <w:p w14:paraId="23EC6DA7">
            <w:pPr>
              <w:pStyle w:val="23"/>
              <w:spacing w:line="360" w:lineRule="auto"/>
              <w:ind w:left="3920"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557" w:type="dxa"/>
            <w:vAlign w:val="center"/>
          </w:tcPr>
          <w:p w14:paraId="57B53DB7">
            <w:pPr>
              <w:spacing w:line="360" w:lineRule="auto"/>
              <w:ind w:firstLine="560"/>
              <w:jc w:val="center"/>
              <w:rPr>
                <w:rFonts w:asciiTheme="minorEastAsia" w:hAnsiTheme="minorEastAsia" w:eastAsiaTheme="minorEastAsia" w:cstheme="minorEastAsia"/>
                <w:sz w:val="28"/>
                <w:szCs w:val="28"/>
              </w:rPr>
            </w:pPr>
          </w:p>
        </w:tc>
        <w:tc>
          <w:tcPr>
            <w:tcW w:w="1481" w:type="dxa"/>
          </w:tcPr>
          <w:p w14:paraId="2B8EACE5">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12D0F7B2">
            <w:pPr>
              <w:spacing w:line="360" w:lineRule="auto"/>
              <w:ind w:firstLine="560"/>
              <w:jc w:val="center"/>
              <w:rPr>
                <w:rFonts w:asciiTheme="minorEastAsia" w:hAnsiTheme="minorEastAsia" w:eastAsiaTheme="minorEastAsia" w:cstheme="minorEastAsia"/>
                <w:sz w:val="28"/>
                <w:szCs w:val="28"/>
              </w:rPr>
            </w:pPr>
          </w:p>
        </w:tc>
        <w:tc>
          <w:tcPr>
            <w:tcW w:w="1740" w:type="dxa"/>
          </w:tcPr>
          <w:p w14:paraId="39FA3E11">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04A5320E">
            <w:pPr>
              <w:spacing w:line="360" w:lineRule="auto"/>
              <w:ind w:firstLine="560"/>
              <w:jc w:val="center"/>
              <w:rPr>
                <w:rFonts w:asciiTheme="minorEastAsia" w:hAnsiTheme="minorEastAsia" w:eastAsiaTheme="minorEastAsia" w:cstheme="minorEastAsia"/>
                <w:sz w:val="28"/>
                <w:szCs w:val="28"/>
              </w:rPr>
            </w:pPr>
          </w:p>
        </w:tc>
        <w:tc>
          <w:tcPr>
            <w:tcW w:w="840" w:type="dxa"/>
          </w:tcPr>
          <w:p w14:paraId="2AE1513B">
            <w:pPr>
              <w:spacing w:line="360" w:lineRule="auto"/>
              <w:ind w:firstLine="560"/>
              <w:jc w:val="center"/>
              <w:rPr>
                <w:rFonts w:asciiTheme="minorEastAsia" w:hAnsiTheme="minorEastAsia" w:eastAsiaTheme="minorEastAsia" w:cstheme="minorEastAsia"/>
                <w:sz w:val="28"/>
                <w:szCs w:val="28"/>
              </w:rPr>
            </w:pPr>
          </w:p>
        </w:tc>
      </w:tr>
      <w:tr w14:paraId="0EEA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407" w:type="dxa"/>
            <w:vAlign w:val="center"/>
          </w:tcPr>
          <w:p w14:paraId="6A785CF2">
            <w:pPr>
              <w:pStyle w:val="23"/>
              <w:spacing w:line="360" w:lineRule="auto"/>
              <w:ind w:left="3920"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557" w:type="dxa"/>
            <w:vAlign w:val="center"/>
          </w:tcPr>
          <w:p w14:paraId="5EC58350">
            <w:pPr>
              <w:spacing w:line="360" w:lineRule="auto"/>
              <w:ind w:firstLine="560"/>
              <w:jc w:val="center"/>
              <w:rPr>
                <w:rFonts w:asciiTheme="minorEastAsia" w:hAnsiTheme="minorEastAsia" w:eastAsiaTheme="minorEastAsia" w:cstheme="minorEastAsia"/>
                <w:sz w:val="28"/>
                <w:szCs w:val="28"/>
              </w:rPr>
            </w:pPr>
          </w:p>
        </w:tc>
        <w:tc>
          <w:tcPr>
            <w:tcW w:w="1481" w:type="dxa"/>
          </w:tcPr>
          <w:p w14:paraId="0280E19A">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43E3839F">
            <w:pPr>
              <w:spacing w:line="360" w:lineRule="auto"/>
              <w:ind w:firstLine="560"/>
              <w:jc w:val="center"/>
              <w:rPr>
                <w:rFonts w:asciiTheme="minorEastAsia" w:hAnsiTheme="minorEastAsia" w:eastAsiaTheme="minorEastAsia" w:cstheme="minorEastAsia"/>
                <w:sz w:val="28"/>
                <w:szCs w:val="28"/>
              </w:rPr>
            </w:pPr>
          </w:p>
        </w:tc>
        <w:tc>
          <w:tcPr>
            <w:tcW w:w="1740" w:type="dxa"/>
          </w:tcPr>
          <w:p w14:paraId="38F4D5BC">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2733E96E">
            <w:pPr>
              <w:spacing w:line="360" w:lineRule="auto"/>
              <w:ind w:firstLine="560"/>
              <w:jc w:val="center"/>
              <w:rPr>
                <w:rFonts w:asciiTheme="minorEastAsia" w:hAnsiTheme="minorEastAsia" w:eastAsiaTheme="minorEastAsia" w:cstheme="minorEastAsia"/>
                <w:sz w:val="28"/>
                <w:szCs w:val="28"/>
              </w:rPr>
            </w:pPr>
          </w:p>
        </w:tc>
        <w:tc>
          <w:tcPr>
            <w:tcW w:w="840" w:type="dxa"/>
          </w:tcPr>
          <w:p w14:paraId="0573A90B">
            <w:pPr>
              <w:spacing w:line="360" w:lineRule="auto"/>
              <w:ind w:firstLine="560"/>
              <w:jc w:val="center"/>
              <w:rPr>
                <w:rFonts w:asciiTheme="minorEastAsia" w:hAnsiTheme="minorEastAsia" w:eastAsiaTheme="minorEastAsia" w:cstheme="minorEastAsia"/>
                <w:sz w:val="28"/>
                <w:szCs w:val="28"/>
              </w:rPr>
            </w:pPr>
          </w:p>
        </w:tc>
      </w:tr>
      <w:tr w14:paraId="1C50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407" w:type="dxa"/>
            <w:vAlign w:val="center"/>
          </w:tcPr>
          <w:p w14:paraId="0D470214">
            <w:pPr>
              <w:pStyle w:val="23"/>
              <w:spacing w:line="360" w:lineRule="auto"/>
              <w:ind w:left="3920"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1557" w:type="dxa"/>
            <w:vAlign w:val="center"/>
          </w:tcPr>
          <w:p w14:paraId="51BF4E64">
            <w:pPr>
              <w:spacing w:line="360" w:lineRule="auto"/>
              <w:ind w:firstLine="560"/>
              <w:jc w:val="center"/>
              <w:rPr>
                <w:rFonts w:asciiTheme="minorEastAsia" w:hAnsiTheme="minorEastAsia" w:eastAsiaTheme="minorEastAsia" w:cstheme="minorEastAsia"/>
                <w:sz w:val="28"/>
                <w:szCs w:val="28"/>
              </w:rPr>
            </w:pPr>
          </w:p>
        </w:tc>
        <w:tc>
          <w:tcPr>
            <w:tcW w:w="1481" w:type="dxa"/>
          </w:tcPr>
          <w:p w14:paraId="149C8F42">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7A11CB62">
            <w:pPr>
              <w:spacing w:line="360" w:lineRule="auto"/>
              <w:ind w:firstLine="560"/>
              <w:jc w:val="center"/>
              <w:rPr>
                <w:rFonts w:asciiTheme="minorEastAsia" w:hAnsiTheme="minorEastAsia" w:eastAsiaTheme="minorEastAsia" w:cstheme="minorEastAsia"/>
                <w:sz w:val="28"/>
                <w:szCs w:val="28"/>
              </w:rPr>
            </w:pPr>
          </w:p>
        </w:tc>
        <w:tc>
          <w:tcPr>
            <w:tcW w:w="1740" w:type="dxa"/>
          </w:tcPr>
          <w:p w14:paraId="4081F65C">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401CB1A0">
            <w:pPr>
              <w:spacing w:line="360" w:lineRule="auto"/>
              <w:ind w:firstLine="560"/>
              <w:jc w:val="center"/>
              <w:rPr>
                <w:rFonts w:asciiTheme="minorEastAsia" w:hAnsiTheme="minorEastAsia" w:eastAsiaTheme="minorEastAsia" w:cstheme="minorEastAsia"/>
                <w:sz w:val="28"/>
                <w:szCs w:val="28"/>
              </w:rPr>
            </w:pPr>
          </w:p>
        </w:tc>
        <w:tc>
          <w:tcPr>
            <w:tcW w:w="840" w:type="dxa"/>
          </w:tcPr>
          <w:p w14:paraId="25BDB3F0">
            <w:pPr>
              <w:spacing w:line="360" w:lineRule="auto"/>
              <w:ind w:firstLine="560"/>
              <w:jc w:val="center"/>
              <w:rPr>
                <w:rFonts w:asciiTheme="minorEastAsia" w:hAnsiTheme="minorEastAsia" w:eastAsiaTheme="minorEastAsia" w:cstheme="minorEastAsia"/>
                <w:sz w:val="28"/>
                <w:szCs w:val="28"/>
              </w:rPr>
            </w:pPr>
          </w:p>
        </w:tc>
      </w:tr>
      <w:tr w14:paraId="5811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1407" w:type="dxa"/>
            <w:vAlign w:val="center"/>
          </w:tcPr>
          <w:p w14:paraId="05D2DA10">
            <w:pPr>
              <w:pStyle w:val="23"/>
              <w:spacing w:line="360" w:lineRule="auto"/>
              <w:ind w:left="3920"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1557" w:type="dxa"/>
            <w:vAlign w:val="center"/>
          </w:tcPr>
          <w:p w14:paraId="48CBE438">
            <w:pPr>
              <w:spacing w:line="360" w:lineRule="auto"/>
              <w:ind w:firstLine="560"/>
              <w:jc w:val="center"/>
              <w:rPr>
                <w:rFonts w:asciiTheme="minorEastAsia" w:hAnsiTheme="minorEastAsia" w:eastAsiaTheme="minorEastAsia" w:cstheme="minorEastAsia"/>
                <w:sz w:val="28"/>
                <w:szCs w:val="28"/>
              </w:rPr>
            </w:pPr>
          </w:p>
        </w:tc>
        <w:tc>
          <w:tcPr>
            <w:tcW w:w="1481" w:type="dxa"/>
          </w:tcPr>
          <w:p w14:paraId="4F1AB726">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3F3009F1">
            <w:pPr>
              <w:spacing w:line="360" w:lineRule="auto"/>
              <w:ind w:firstLine="560"/>
              <w:jc w:val="center"/>
              <w:rPr>
                <w:rFonts w:asciiTheme="minorEastAsia" w:hAnsiTheme="minorEastAsia" w:eastAsiaTheme="minorEastAsia" w:cstheme="minorEastAsia"/>
                <w:sz w:val="28"/>
                <w:szCs w:val="28"/>
              </w:rPr>
            </w:pPr>
          </w:p>
        </w:tc>
        <w:tc>
          <w:tcPr>
            <w:tcW w:w="1740" w:type="dxa"/>
          </w:tcPr>
          <w:p w14:paraId="4B55C9C8">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69668215">
            <w:pPr>
              <w:spacing w:line="360" w:lineRule="auto"/>
              <w:ind w:firstLine="560"/>
              <w:jc w:val="center"/>
              <w:rPr>
                <w:rFonts w:asciiTheme="minorEastAsia" w:hAnsiTheme="minorEastAsia" w:eastAsiaTheme="minorEastAsia" w:cstheme="minorEastAsia"/>
                <w:sz w:val="28"/>
                <w:szCs w:val="28"/>
              </w:rPr>
            </w:pPr>
          </w:p>
        </w:tc>
        <w:tc>
          <w:tcPr>
            <w:tcW w:w="840" w:type="dxa"/>
          </w:tcPr>
          <w:p w14:paraId="13792BF4">
            <w:pPr>
              <w:spacing w:line="360" w:lineRule="auto"/>
              <w:ind w:firstLine="560"/>
              <w:jc w:val="center"/>
              <w:rPr>
                <w:rFonts w:asciiTheme="minorEastAsia" w:hAnsiTheme="minorEastAsia" w:eastAsiaTheme="minorEastAsia" w:cstheme="minorEastAsia"/>
                <w:sz w:val="28"/>
                <w:szCs w:val="28"/>
              </w:rPr>
            </w:pPr>
          </w:p>
        </w:tc>
      </w:tr>
      <w:tr w14:paraId="2469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1407" w:type="dxa"/>
            <w:vAlign w:val="center"/>
          </w:tcPr>
          <w:p w14:paraId="5574ED72">
            <w:pPr>
              <w:pStyle w:val="23"/>
              <w:spacing w:line="360" w:lineRule="auto"/>
              <w:ind w:left="3920" w:firstLine="560"/>
              <w:jc w:val="center"/>
              <w:rPr>
                <w:rFonts w:asciiTheme="minorEastAsia" w:hAnsiTheme="minorEastAsia" w:eastAsiaTheme="minorEastAsia" w:cstheme="minorEastAsia"/>
                <w:sz w:val="28"/>
                <w:szCs w:val="28"/>
              </w:rPr>
            </w:pPr>
          </w:p>
        </w:tc>
        <w:tc>
          <w:tcPr>
            <w:tcW w:w="1557" w:type="dxa"/>
            <w:vAlign w:val="center"/>
          </w:tcPr>
          <w:p w14:paraId="7EF2E877">
            <w:pPr>
              <w:spacing w:line="360" w:lineRule="auto"/>
              <w:ind w:firstLine="560"/>
              <w:jc w:val="center"/>
              <w:rPr>
                <w:rFonts w:asciiTheme="minorEastAsia" w:hAnsiTheme="minorEastAsia" w:eastAsiaTheme="minorEastAsia" w:cstheme="minorEastAsia"/>
                <w:sz w:val="28"/>
                <w:szCs w:val="28"/>
              </w:rPr>
            </w:pPr>
          </w:p>
        </w:tc>
        <w:tc>
          <w:tcPr>
            <w:tcW w:w="1481" w:type="dxa"/>
          </w:tcPr>
          <w:p w14:paraId="7BF2CD65">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396D5B75">
            <w:pPr>
              <w:spacing w:line="360" w:lineRule="auto"/>
              <w:ind w:firstLine="560"/>
              <w:jc w:val="center"/>
              <w:rPr>
                <w:rFonts w:asciiTheme="minorEastAsia" w:hAnsiTheme="minorEastAsia" w:eastAsiaTheme="minorEastAsia" w:cstheme="minorEastAsia"/>
                <w:sz w:val="28"/>
                <w:szCs w:val="28"/>
              </w:rPr>
            </w:pPr>
          </w:p>
        </w:tc>
        <w:tc>
          <w:tcPr>
            <w:tcW w:w="1740" w:type="dxa"/>
          </w:tcPr>
          <w:p w14:paraId="721D6163">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472BE2DF">
            <w:pPr>
              <w:spacing w:line="360" w:lineRule="auto"/>
              <w:ind w:firstLine="560"/>
              <w:jc w:val="center"/>
              <w:rPr>
                <w:rFonts w:asciiTheme="minorEastAsia" w:hAnsiTheme="minorEastAsia" w:eastAsiaTheme="minorEastAsia" w:cstheme="minorEastAsia"/>
                <w:sz w:val="28"/>
                <w:szCs w:val="28"/>
              </w:rPr>
            </w:pPr>
          </w:p>
        </w:tc>
        <w:tc>
          <w:tcPr>
            <w:tcW w:w="840" w:type="dxa"/>
          </w:tcPr>
          <w:p w14:paraId="14CAB1E5">
            <w:pPr>
              <w:spacing w:line="360" w:lineRule="auto"/>
              <w:ind w:firstLine="560"/>
              <w:jc w:val="center"/>
              <w:rPr>
                <w:rFonts w:asciiTheme="minorEastAsia" w:hAnsiTheme="minorEastAsia" w:eastAsiaTheme="minorEastAsia" w:cstheme="minorEastAsia"/>
                <w:sz w:val="28"/>
                <w:szCs w:val="28"/>
              </w:rPr>
            </w:pPr>
          </w:p>
        </w:tc>
      </w:tr>
      <w:tr w14:paraId="3B61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1407" w:type="dxa"/>
            <w:vAlign w:val="center"/>
          </w:tcPr>
          <w:p w14:paraId="18505BE9">
            <w:pPr>
              <w:pStyle w:val="23"/>
              <w:spacing w:line="360" w:lineRule="auto"/>
              <w:ind w:left="3920" w:firstLine="560"/>
              <w:jc w:val="center"/>
              <w:rPr>
                <w:rFonts w:asciiTheme="minorEastAsia" w:hAnsiTheme="minorEastAsia" w:eastAsiaTheme="minorEastAsia" w:cstheme="minorEastAsia"/>
                <w:sz w:val="28"/>
                <w:szCs w:val="28"/>
              </w:rPr>
            </w:pPr>
          </w:p>
        </w:tc>
        <w:tc>
          <w:tcPr>
            <w:tcW w:w="1557" w:type="dxa"/>
            <w:vAlign w:val="center"/>
          </w:tcPr>
          <w:p w14:paraId="42C02CC8">
            <w:pPr>
              <w:spacing w:line="360" w:lineRule="auto"/>
              <w:ind w:firstLine="560"/>
              <w:jc w:val="center"/>
              <w:rPr>
                <w:rFonts w:asciiTheme="minorEastAsia" w:hAnsiTheme="minorEastAsia" w:eastAsiaTheme="minorEastAsia" w:cstheme="minorEastAsia"/>
                <w:sz w:val="28"/>
                <w:szCs w:val="28"/>
              </w:rPr>
            </w:pPr>
          </w:p>
        </w:tc>
        <w:tc>
          <w:tcPr>
            <w:tcW w:w="1481" w:type="dxa"/>
          </w:tcPr>
          <w:p w14:paraId="253965AC">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74F68E10">
            <w:pPr>
              <w:spacing w:line="360" w:lineRule="auto"/>
              <w:ind w:firstLine="560"/>
              <w:jc w:val="center"/>
              <w:rPr>
                <w:rFonts w:asciiTheme="minorEastAsia" w:hAnsiTheme="minorEastAsia" w:eastAsiaTheme="minorEastAsia" w:cstheme="minorEastAsia"/>
                <w:sz w:val="28"/>
                <w:szCs w:val="28"/>
              </w:rPr>
            </w:pPr>
          </w:p>
        </w:tc>
        <w:tc>
          <w:tcPr>
            <w:tcW w:w="1740" w:type="dxa"/>
          </w:tcPr>
          <w:p w14:paraId="0F4B6781">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27BD5CD0">
            <w:pPr>
              <w:spacing w:line="360" w:lineRule="auto"/>
              <w:ind w:firstLine="560"/>
              <w:jc w:val="center"/>
              <w:rPr>
                <w:rFonts w:asciiTheme="minorEastAsia" w:hAnsiTheme="minorEastAsia" w:eastAsiaTheme="minorEastAsia" w:cstheme="minorEastAsia"/>
                <w:sz w:val="28"/>
                <w:szCs w:val="28"/>
              </w:rPr>
            </w:pPr>
          </w:p>
        </w:tc>
        <w:tc>
          <w:tcPr>
            <w:tcW w:w="840" w:type="dxa"/>
          </w:tcPr>
          <w:p w14:paraId="7487695F">
            <w:pPr>
              <w:spacing w:line="360" w:lineRule="auto"/>
              <w:ind w:firstLine="560"/>
              <w:jc w:val="center"/>
              <w:rPr>
                <w:rFonts w:asciiTheme="minorEastAsia" w:hAnsiTheme="minorEastAsia" w:eastAsiaTheme="minorEastAsia" w:cstheme="minorEastAsia"/>
                <w:sz w:val="28"/>
                <w:szCs w:val="28"/>
              </w:rPr>
            </w:pPr>
          </w:p>
        </w:tc>
      </w:tr>
      <w:tr w14:paraId="580D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407" w:type="dxa"/>
            <w:vAlign w:val="center"/>
          </w:tcPr>
          <w:p w14:paraId="14B32A89">
            <w:pPr>
              <w:pStyle w:val="23"/>
              <w:spacing w:line="360" w:lineRule="auto"/>
              <w:ind w:left="3920" w:firstLine="560"/>
              <w:jc w:val="center"/>
              <w:rPr>
                <w:rFonts w:asciiTheme="minorEastAsia" w:hAnsiTheme="minorEastAsia" w:eastAsiaTheme="minorEastAsia" w:cstheme="minorEastAsia"/>
                <w:sz w:val="28"/>
                <w:szCs w:val="28"/>
              </w:rPr>
            </w:pPr>
          </w:p>
        </w:tc>
        <w:tc>
          <w:tcPr>
            <w:tcW w:w="1557" w:type="dxa"/>
            <w:vAlign w:val="center"/>
          </w:tcPr>
          <w:p w14:paraId="7F659842">
            <w:pPr>
              <w:spacing w:line="360" w:lineRule="auto"/>
              <w:ind w:firstLine="560"/>
              <w:jc w:val="center"/>
              <w:rPr>
                <w:rFonts w:asciiTheme="minorEastAsia" w:hAnsiTheme="minorEastAsia" w:eastAsiaTheme="minorEastAsia" w:cstheme="minorEastAsia"/>
                <w:sz w:val="28"/>
                <w:szCs w:val="28"/>
              </w:rPr>
            </w:pPr>
          </w:p>
        </w:tc>
        <w:tc>
          <w:tcPr>
            <w:tcW w:w="1481" w:type="dxa"/>
          </w:tcPr>
          <w:p w14:paraId="6CD43FE4">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1860D622">
            <w:pPr>
              <w:spacing w:line="360" w:lineRule="auto"/>
              <w:ind w:firstLine="560"/>
              <w:jc w:val="center"/>
              <w:rPr>
                <w:rFonts w:asciiTheme="minorEastAsia" w:hAnsiTheme="minorEastAsia" w:eastAsiaTheme="minorEastAsia" w:cstheme="minorEastAsia"/>
                <w:sz w:val="28"/>
                <w:szCs w:val="28"/>
              </w:rPr>
            </w:pPr>
          </w:p>
        </w:tc>
        <w:tc>
          <w:tcPr>
            <w:tcW w:w="1740" w:type="dxa"/>
          </w:tcPr>
          <w:p w14:paraId="39EF9BB1">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1B9D5210">
            <w:pPr>
              <w:spacing w:line="360" w:lineRule="auto"/>
              <w:ind w:firstLine="560"/>
              <w:jc w:val="center"/>
              <w:rPr>
                <w:rFonts w:asciiTheme="minorEastAsia" w:hAnsiTheme="minorEastAsia" w:eastAsiaTheme="minorEastAsia" w:cstheme="minorEastAsia"/>
                <w:sz w:val="28"/>
                <w:szCs w:val="28"/>
              </w:rPr>
            </w:pPr>
          </w:p>
        </w:tc>
        <w:tc>
          <w:tcPr>
            <w:tcW w:w="840" w:type="dxa"/>
          </w:tcPr>
          <w:p w14:paraId="6A1CF392">
            <w:pPr>
              <w:spacing w:line="360" w:lineRule="auto"/>
              <w:ind w:firstLine="560"/>
              <w:jc w:val="center"/>
              <w:rPr>
                <w:rFonts w:asciiTheme="minorEastAsia" w:hAnsiTheme="minorEastAsia" w:eastAsiaTheme="minorEastAsia" w:cstheme="minorEastAsia"/>
                <w:sz w:val="28"/>
                <w:szCs w:val="28"/>
              </w:rPr>
            </w:pPr>
          </w:p>
        </w:tc>
      </w:tr>
      <w:tr w14:paraId="7DF6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1407" w:type="dxa"/>
            <w:vAlign w:val="center"/>
          </w:tcPr>
          <w:p w14:paraId="2B9D43D1">
            <w:pPr>
              <w:pStyle w:val="23"/>
              <w:spacing w:line="360" w:lineRule="auto"/>
              <w:ind w:left="3920" w:firstLine="560"/>
              <w:jc w:val="center"/>
              <w:rPr>
                <w:rFonts w:asciiTheme="minorEastAsia" w:hAnsiTheme="minorEastAsia" w:eastAsiaTheme="minorEastAsia" w:cstheme="minorEastAsia"/>
                <w:sz w:val="28"/>
                <w:szCs w:val="28"/>
              </w:rPr>
            </w:pPr>
          </w:p>
        </w:tc>
        <w:tc>
          <w:tcPr>
            <w:tcW w:w="1557" w:type="dxa"/>
            <w:vAlign w:val="center"/>
          </w:tcPr>
          <w:p w14:paraId="055B1268">
            <w:pPr>
              <w:spacing w:line="360" w:lineRule="auto"/>
              <w:ind w:firstLine="560"/>
              <w:jc w:val="center"/>
              <w:rPr>
                <w:rFonts w:asciiTheme="minorEastAsia" w:hAnsiTheme="minorEastAsia" w:eastAsiaTheme="minorEastAsia" w:cstheme="minorEastAsia"/>
                <w:sz w:val="28"/>
                <w:szCs w:val="28"/>
              </w:rPr>
            </w:pPr>
          </w:p>
        </w:tc>
        <w:tc>
          <w:tcPr>
            <w:tcW w:w="1481" w:type="dxa"/>
          </w:tcPr>
          <w:p w14:paraId="3102A886">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0811122B">
            <w:pPr>
              <w:spacing w:line="360" w:lineRule="auto"/>
              <w:ind w:firstLine="560"/>
              <w:jc w:val="center"/>
              <w:rPr>
                <w:rFonts w:asciiTheme="minorEastAsia" w:hAnsiTheme="minorEastAsia" w:eastAsiaTheme="minorEastAsia" w:cstheme="minorEastAsia"/>
                <w:sz w:val="28"/>
                <w:szCs w:val="28"/>
              </w:rPr>
            </w:pPr>
          </w:p>
        </w:tc>
        <w:tc>
          <w:tcPr>
            <w:tcW w:w="1740" w:type="dxa"/>
          </w:tcPr>
          <w:p w14:paraId="3D24B976">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22B730A7">
            <w:pPr>
              <w:spacing w:line="360" w:lineRule="auto"/>
              <w:ind w:firstLine="560"/>
              <w:jc w:val="center"/>
              <w:rPr>
                <w:rFonts w:asciiTheme="minorEastAsia" w:hAnsiTheme="minorEastAsia" w:eastAsiaTheme="minorEastAsia" w:cstheme="minorEastAsia"/>
                <w:sz w:val="28"/>
                <w:szCs w:val="28"/>
              </w:rPr>
            </w:pPr>
          </w:p>
        </w:tc>
        <w:tc>
          <w:tcPr>
            <w:tcW w:w="840" w:type="dxa"/>
          </w:tcPr>
          <w:p w14:paraId="06D66AFA">
            <w:pPr>
              <w:spacing w:line="360" w:lineRule="auto"/>
              <w:ind w:firstLine="560"/>
              <w:jc w:val="center"/>
              <w:rPr>
                <w:rFonts w:asciiTheme="minorEastAsia" w:hAnsiTheme="minorEastAsia" w:eastAsiaTheme="minorEastAsia" w:cstheme="minorEastAsia"/>
                <w:sz w:val="28"/>
                <w:szCs w:val="28"/>
              </w:rPr>
            </w:pPr>
          </w:p>
        </w:tc>
      </w:tr>
      <w:tr w14:paraId="4BD3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407" w:type="dxa"/>
            <w:vAlign w:val="center"/>
          </w:tcPr>
          <w:p w14:paraId="3466C751">
            <w:pPr>
              <w:pStyle w:val="23"/>
              <w:spacing w:line="360" w:lineRule="auto"/>
              <w:ind w:left="3920"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1557" w:type="dxa"/>
            <w:vAlign w:val="center"/>
          </w:tcPr>
          <w:p w14:paraId="3D336B5B">
            <w:pPr>
              <w:spacing w:line="360" w:lineRule="auto"/>
              <w:ind w:firstLine="560"/>
              <w:jc w:val="center"/>
              <w:rPr>
                <w:rFonts w:asciiTheme="minorEastAsia" w:hAnsiTheme="minorEastAsia" w:eastAsiaTheme="minorEastAsia" w:cstheme="minorEastAsia"/>
                <w:sz w:val="28"/>
                <w:szCs w:val="28"/>
              </w:rPr>
            </w:pPr>
          </w:p>
        </w:tc>
        <w:tc>
          <w:tcPr>
            <w:tcW w:w="1481" w:type="dxa"/>
          </w:tcPr>
          <w:p w14:paraId="5DD16736">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7D51B9FF">
            <w:pPr>
              <w:spacing w:line="360" w:lineRule="auto"/>
              <w:ind w:firstLine="560"/>
              <w:jc w:val="center"/>
              <w:rPr>
                <w:rFonts w:asciiTheme="minorEastAsia" w:hAnsiTheme="minorEastAsia" w:eastAsiaTheme="minorEastAsia" w:cstheme="minorEastAsia"/>
                <w:sz w:val="28"/>
                <w:szCs w:val="28"/>
              </w:rPr>
            </w:pPr>
          </w:p>
        </w:tc>
        <w:tc>
          <w:tcPr>
            <w:tcW w:w="1740" w:type="dxa"/>
          </w:tcPr>
          <w:p w14:paraId="69A912CD">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580792D3">
            <w:pPr>
              <w:spacing w:line="360" w:lineRule="auto"/>
              <w:ind w:firstLine="560"/>
              <w:jc w:val="center"/>
              <w:rPr>
                <w:rFonts w:asciiTheme="minorEastAsia" w:hAnsiTheme="minorEastAsia" w:eastAsiaTheme="minorEastAsia" w:cstheme="minorEastAsia"/>
                <w:sz w:val="28"/>
                <w:szCs w:val="28"/>
              </w:rPr>
            </w:pPr>
          </w:p>
        </w:tc>
        <w:tc>
          <w:tcPr>
            <w:tcW w:w="840" w:type="dxa"/>
          </w:tcPr>
          <w:p w14:paraId="58F75818">
            <w:pPr>
              <w:spacing w:line="360" w:lineRule="auto"/>
              <w:ind w:firstLine="560"/>
              <w:jc w:val="center"/>
              <w:rPr>
                <w:rFonts w:asciiTheme="minorEastAsia" w:hAnsiTheme="minorEastAsia" w:eastAsiaTheme="minorEastAsia" w:cstheme="minorEastAsia"/>
                <w:sz w:val="28"/>
                <w:szCs w:val="28"/>
              </w:rPr>
            </w:pPr>
          </w:p>
        </w:tc>
      </w:tr>
      <w:tr w14:paraId="6CA6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407" w:type="dxa"/>
            <w:vAlign w:val="center"/>
          </w:tcPr>
          <w:p w14:paraId="23095F7F">
            <w:pPr>
              <w:pStyle w:val="23"/>
              <w:spacing w:line="360" w:lineRule="auto"/>
              <w:ind w:left="3920"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p>
        </w:tc>
        <w:tc>
          <w:tcPr>
            <w:tcW w:w="1557" w:type="dxa"/>
            <w:vAlign w:val="center"/>
          </w:tcPr>
          <w:p w14:paraId="6DDD7232">
            <w:pPr>
              <w:spacing w:line="360" w:lineRule="auto"/>
              <w:ind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c>
          <w:tcPr>
            <w:tcW w:w="1481" w:type="dxa"/>
          </w:tcPr>
          <w:p w14:paraId="4D382430">
            <w:pPr>
              <w:spacing w:line="360" w:lineRule="auto"/>
              <w:ind w:firstLine="560"/>
              <w:jc w:val="center"/>
              <w:rPr>
                <w:rFonts w:asciiTheme="minorEastAsia" w:hAnsiTheme="minorEastAsia" w:eastAsiaTheme="minorEastAsia" w:cstheme="minorEastAsia"/>
                <w:sz w:val="28"/>
                <w:szCs w:val="28"/>
              </w:rPr>
            </w:pPr>
          </w:p>
        </w:tc>
        <w:tc>
          <w:tcPr>
            <w:tcW w:w="1442" w:type="dxa"/>
            <w:vAlign w:val="center"/>
          </w:tcPr>
          <w:p w14:paraId="6DC7126F">
            <w:pPr>
              <w:spacing w:line="360" w:lineRule="auto"/>
              <w:ind w:firstLine="560"/>
              <w:jc w:val="center"/>
              <w:rPr>
                <w:rFonts w:asciiTheme="minorEastAsia" w:hAnsiTheme="minorEastAsia" w:eastAsiaTheme="minorEastAsia" w:cstheme="minorEastAsia"/>
                <w:sz w:val="28"/>
                <w:szCs w:val="28"/>
              </w:rPr>
            </w:pPr>
          </w:p>
        </w:tc>
        <w:tc>
          <w:tcPr>
            <w:tcW w:w="1740" w:type="dxa"/>
          </w:tcPr>
          <w:p w14:paraId="3F6A850C">
            <w:pPr>
              <w:spacing w:line="360" w:lineRule="auto"/>
              <w:ind w:left="0" w:leftChars="0" w:firstLine="0" w:firstLineChars="0"/>
              <w:jc w:val="both"/>
              <w:rPr>
                <w:rFonts w:asciiTheme="minorEastAsia" w:hAnsiTheme="minorEastAsia" w:eastAsiaTheme="minorEastAsia" w:cstheme="minorEastAsia"/>
                <w:sz w:val="28"/>
                <w:szCs w:val="28"/>
              </w:rPr>
            </w:pPr>
          </w:p>
        </w:tc>
        <w:tc>
          <w:tcPr>
            <w:tcW w:w="1365" w:type="dxa"/>
          </w:tcPr>
          <w:p w14:paraId="57837724">
            <w:pPr>
              <w:spacing w:line="360" w:lineRule="auto"/>
              <w:ind w:firstLine="560"/>
              <w:jc w:val="center"/>
              <w:rPr>
                <w:rFonts w:asciiTheme="minorEastAsia" w:hAnsiTheme="minorEastAsia" w:eastAsiaTheme="minorEastAsia" w:cstheme="minorEastAsia"/>
                <w:sz w:val="28"/>
                <w:szCs w:val="28"/>
              </w:rPr>
            </w:pPr>
          </w:p>
        </w:tc>
        <w:tc>
          <w:tcPr>
            <w:tcW w:w="840" w:type="dxa"/>
          </w:tcPr>
          <w:p w14:paraId="4C2CBB74">
            <w:pPr>
              <w:spacing w:line="360" w:lineRule="auto"/>
              <w:ind w:firstLine="560"/>
              <w:jc w:val="center"/>
              <w:rPr>
                <w:rFonts w:asciiTheme="minorEastAsia" w:hAnsiTheme="minorEastAsia" w:eastAsiaTheme="minorEastAsia" w:cstheme="minorEastAsia"/>
                <w:sz w:val="28"/>
                <w:szCs w:val="28"/>
              </w:rPr>
            </w:pPr>
          </w:p>
        </w:tc>
      </w:tr>
      <w:tr w14:paraId="6CE1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407" w:type="dxa"/>
            <w:vAlign w:val="center"/>
          </w:tcPr>
          <w:p w14:paraId="5D1C89BB">
            <w:pPr>
              <w:pStyle w:val="23"/>
              <w:spacing w:line="360" w:lineRule="auto"/>
              <w:ind w:left="3920"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p>
        </w:tc>
        <w:tc>
          <w:tcPr>
            <w:tcW w:w="1557" w:type="dxa"/>
            <w:vAlign w:val="center"/>
          </w:tcPr>
          <w:p w14:paraId="26D7BA03">
            <w:pPr>
              <w:spacing w:line="360" w:lineRule="auto"/>
              <w:ind w:firstLine="56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合计</w:t>
            </w:r>
          </w:p>
        </w:tc>
        <w:tc>
          <w:tcPr>
            <w:tcW w:w="6868" w:type="dxa"/>
            <w:gridSpan w:val="5"/>
          </w:tcPr>
          <w:p w14:paraId="633C1601">
            <w:pPr>
              <w:spacing w:line="360" w:lineRule="auto"/>
              <w:ind w:firstLine="560"/>
              <w:rPr>
                <w:rFonts w:asciiTheme="minorEastAsia" w:hAnsiTheme="minorEastAsia" w:eastAsiaTheme="minorEastAsia" w:cstheme="minorEastAsia"/>
                <w:sz w:val="28"/>
                <w:szCs w:val="28"/>
              </w:rPr>
            </w:pPr>
          </w:p>
        </w:tc>
      </w:tr>
    </w:tbl>
    <w:p w14:paraId="4748E054">
      <w:pPr>
        <w:ind w:firstLine="560"/>
        <w:rPr>
          <w:rFonts w:ascii="宋体" w:hAnsi="宋体" w:eastAsia="宋体"/>
          <w:sz w:val="28"/>
          <w:szCs w:val="28"/>
        </w:rPr>
      </w:pPr>
    </w:p>
    <w:p w14:paraId="431DAD31">
      <w:pPr>
        <w:snapToGrid w:val="0"/>
        <w:spacing w:line="360" w:lineRule="auto"/>
        <w:ind w:firstLine="560"/>
        <w:rPr>
          <w:rFonts w:ascii="宋体" w:hAnsi="宋体" w:eastAsia="宋体" w:cstheme="minorEastAsia"/>
          <w:sz w:val="28"/>
          <w:szCs w:val="28"/>
        </w:rPr>
      </w:pPr>
      <w:r>
        <w:rPr>
          <w:rFonts w:hint="eastAsia" w:ascii="宋体" w:hAnsi="宋体" w:eastAsia="宋体" w:cstheme="minorEastAsia"/>
          <w:sz w:val="28"/>
          <w:szCs w:val="28"/>
        </w:rPr>
        <w:t>备注：</w:t>
      </w:r>
    </w:p>
    <w:p w14:paraId="060DA16A">
      <w:pPr>
        <w:snapToGrid w:val="0"/>
        <w:spacing w:line="360" w:lineRule="auto"/>
        <w:ind w:firstLine="560"/>
        <w:rPr>
          <w:rFonts w:ascii="宋体" w:hAnsi="宋体" w:eastAsia="宋体" w:cstheme="minorEastAsia"/>
          <w:sz w:val="28"/>
          <w:szCs w:val="28"/>
        </w:rPr>
      </w:pPr>
      <w:r>
        <w:rPr>
          <w:rFonts w:hint="eastAsia" w:ascii="宋体" w:hAnsi="宋体" w:eastAsia="宋体" w:cstheme="minorEastAsia"/>
          <w:sz w:val="28"/>
          <w:szCs w:val="28"/>
        </w:rPr>
        <w:t>1.供应商应</w:t>
      </w:r>
      <w:r>
        <w:rPr>
          <w:rFonts w:hint="eastAsia" w:ascii="宋体" w:hAnsi="宋体" w:eastAsia="宋体" w:cstheme="minorEastAsia"/>
          <w:sz w:val="28"/>
          <w:szCs w:val="28"/>
          <w:lang w:val="en-US" w:eastAsia="zh-CN"/>
        </w:rPr>
        <w:t>参照营养制剂采购</w:t>
      </w:r>
      <w:r>
        <w:rPr>
          <w:rFonts w:hint="eastAsia" w:ascii="宋体" w:hAnsi="宋体" w:eastAsia="宋体" w:cstheme="minorEastAsia"/>
          <w:sz w:val="28"/>
          <w:szCs w:val="28"/>
        </w:rPr>
        <w:t>项目清单表</w:t>
      </w:r>
      <w:r>
        <w:rPr>
          <w:rFonts w:hint="eastAsia" w:ascii="宋体" w:hAnsi="宋体" w:eastAsia="宋体" w:cstheme="minorEastAsia"/>
          <w:sz w:val="28"/>
          <w:szCs w:val="28"/>
          <w:lang w:eastAsia="zh-CN"/>
        </w:rPr>
        <w:t>的</w:t>
      </w:r>
      <w:r>
        <w:rPr>
          <w:rFonts w:hint="eastAsia" w:ascii="宋体" w:hAnsi="宋体" w:eastAsia="宋体" w:cstheme="minorEastAsia"/>
          <w:sz w:val="28"/>
          <w:szCs w:val="28"/>
          <w:lang w:val="en-US" w:eastAsia="zh-CN"/>
        </w:rPr>
        <w:t>预估量及规格</w:t>
      </w:r>
      <w:r>
        <w:rPr>
          <w:rFonts w:hint="eastAsia" w:ascii="宋体" w:hAnsi="宋体" w:eastAsia="宋体" w:cstheme="minorEastAsia"/>
          <w:sz w:val="28"/>
          <w:szCs w:val="28"/>
        </w:rPr>
        <w:t>填写本表。</w:t>
      </w:r>
    </w:p>
    <w:p w14:paraId="4D4341EF">
      <w:pPr>
        <w:snapToGrid w:val="0"/>
        <w:spacing w:line="360" w:lineRule="auto"/>
        <w:ind w:firstLine="560"/>
        <w:rPr>
          <w:rFonts w:ascii="宋体" w:hAnsi="宋体" w:eastAsia="宋体" w:cstheme="minorEastAsia"/>
          <w:sz w:val="28"/>
          <w:szCs w:val="28"/>
        </w:rPr>
      </w:pPr>
      <w:r>
        <w:rPr>
          <w:rFonts w:hint="eastAsia" w:ascii="宋体" w:hAnsi="宋体" w:eastAsia="宋体" w:cstheme="minorEastAsia"/>
          <w:sz w:val="28"/>
          <w:szCs w:val="28"/>
        </w:rPr>
        <w:t>2.该表可扩展</w:t>
      </w:r>
    </w:p>
    <w:p w14:paraId="0A79FC5E">
      <w:pPr>
        <w:spacing w:line="360" w:lineRule="auto"/>
        <w:ind w:firstLine="560"/>
        <w:rPr>
          <w:rFonts w:ascii="宋体" w:hAnsi="宋体" w:eastAsia="宋体" w:cstheme="minorEastAsia"/>
          <w:sz w:val="28"/>
          <w:szCs w:val="28"/>
        </w:rPr>
      </w:pPr>
      <w:r>
        <w:rPr>
          <w:rFonts w:hint="eastAsia" w:ascii="宋体" w:hAnsi="宋体" w:eastAsia="宋体" w:cstheme="minorEastAsia"/>
          <w:sz w:val="28"/>
          <w:szCs w:val="28"/>
        </w:rPr>
        <w:t xml:space="preserve">   </w:t>
      </w:r>
    </w:p>
    <w:p w14:paraId="41A5B6AC">
      <w:pPr>
        <w:spacing w:line="360" w:lineRule="auto"/>
        <w:ind w:firstLine="560"/>
        <w:jc w:val="right"/>
        <w:rPr>
          <w:rFonts w:ascii="宋体" w:hAnsi="宋体" w:eastAsia="宋体" w:cstheme="minorEastAsia"/>
          <w:sz w:val="28"/>
          <w:szCs w:val="28"/>
        </w:rPr>
      </w:pPr>
      <w:r>
        <w:rPr>
          <w:rFonts w:hint="eastAsia" w:ascii="宋体" w:hAnsi="宋体" w:eastAsia="宋体" w:cstheme="minorEastAsia"/>
          <w:sz w:val="28"/>
          <w:szCs w:val="28"/>
        </w:rPr>
        <w:t xml:space="preserve">                            供应商名称（公章）：</w:t>
      </w:r>
    </w:p>
    <w:p w14:paraId="5238F087">
      <w:pPr>
        <w:spacing w:line="360" w:lineRule="auto"/>
        <w:ind w:right="480" w:firstLine="560"/>
        <w:jc w:val="right"/>
        <w:rPr>
          <w:rFonts w:ascii="宋体" w:hAnsi="宋体" w:eastAsia="宋体" w:cstheme="minorEastAsia"/>
          <w:sz w:val="28"/>
          <w:szCs w:val="28"/>
        </w:rPr>
      </w:pPr>
      <w:r>
        <w:rPr>
          <w:rFonts w:hint="eastAsia" w:ascii="宋体" w:hAnsi="宋体" w:eastAsia="宋体" w:cstheme="minorEastAsia"/>
          <w:sz w:val="28"/>
          <w:szCs w:val="28"/>
        </w:rPr>
        <w:t>年   月    日</w:t>
      </w:r>
    </w:p>
    <w:p w14:paraId="6B10A9C8">
      <w:pPr>
        <w:ind w:firstLine="560"/>
        <w:rPr>
          <w:rFonts w:ascii="宋体" w:hAnsi="宋体" w:eastAsia="宋体"/>
          <w:sz w:val="28"/>
          <w:szCs w:val="28"/>
        </w:rPr>
      </w:pPr>
    </w:p>
    <w:p w14:paraId="70EA1E47">
      <w:pPr>
        <w:ind w:firstLine="0" w:firstLineChars="0"/>
        <w:rPr>
          <w:rFonts w:ascii="宋体" w:hAnsi="宋体" w:eastAsia="宋体"/>
          <w:sz w:val="28"/>
          <w:szCs w:val="28"/>
        </w:rPr>
      </w:pPr>
    </w:p>
    <w:p w14:paraId="7FB12AFA">
      <w:pPr>
        <w:ind w:firstLine="0" w:firstLineChars="0"/>
        <w:rPr>
          <w:rFonts w:ascii="宋体" w:hAnsi="宋体" w:eastAsia="宋体"/>
          <w:sz w:val="28"/>
          <w:szCs w:val="28"/>
        </w:rPr>
      </w:pPr>
    </w:p>
    <w:p w14:paraId="2204A3B3">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）投标函（格式）</w:t>
      </w:r>
    </w:p>
    <w:p w14:paraId="069FDC72">
      <w:pPr>
        <w:ind w:firstLine="560"/>
        <w:rPr>
          <w:rFonts w:ascii="宋体" w:hAnsi="宋体" w:eastAsia="宋体"/>
          <w:sz w:val="28"/>
          <w:szCs w:val="28"/>
        </w:rPr>
      </w:pPr>
    </w:p>
    <w:p w14:paraId="58707C0A">
      <w:pPr>
        <w:ind w:firstLine="560"/>
        <w:rPr>
          <w:rFonts w:ascii="宋体" w:hAnsi="宋体" w:eastAsia="宋体"/>
          <w:sz w:val="28"/>
          <w:szCs w:val="28"/>
          <w:u w:val="single"/>
        </w:rPr>
      </w:pPr>
      <w:r>
        <w:rPr>
          <w:rFonts w:ascii="宋体" w:hAnsi="宋体" w:eastAsia="宋体"/>
          <w:sz w:val="28"/>
          <w:szCs w:val="28"/>
        </w:rPr>
        <w:t>招标项目名称：</w:t>
      </w:r>
    </w:p>
    <w:p w14:paraId="3688A19B">
      <w:pPr>
        <w:ind w:firstLine="560"/>
        <w:rPr>
          <w:rFonts w:ascii="宋体" w:hAnsi="宋体" w:eastAsia="宋体"/>
          <w:sz w:val="28"/>
          <w:szCs w:val="28"/>
        </w:rPr>
      </w:pPr>
      <w:r>
        <w:rPr>
          <w:rFonts w:ascii="宋体" w:hAnsi="宋体" w:eastAsia="宋体"/>
          <w:sz w:val="28"/>
          <w:szCs w:val="28"/>
        </w:rPr>
        <w:t>致：（采购人名称）：</w:t>
      </w:r>
    </w:p>
    <w:p w14:paraId="389DDBE7">
      <w:pPr>
        <w:ind w:firstLine="560"/>
        <w:rPr>
          <w:rFonts w:ascii="宋体" w:hAnsi="宋体" w:eastAsia="宋体"/>
          <w:sz w:val="28"/>
          <w:szCs w:val="28"/>
        </w:rPr>
      </w:pPr>
      <w:r>
        <w:rPr>
          <w:rFonts w:ascii="宋体" w:hAnsi="宋体" w:eastAsia="宋体"/>
          <w:sz w:val="28"/>
          <w:szCs w:val="28"/>
        </w:rPr>
        <w:t>（投标人名称）系中华人民共和国合法企业，注册地址：。我方就参加本次投标有关事项郑重声明如下：</w:t>
      </w:r>
    </w:p>
    <w:p w14:paraId="1F1BAC70">
      <w:pPr>
        <w:ind w:firstLine="560"/>
        <w:rPr>
          <w:rFonts w:ascii="宋体" w:hAnsi="宋体" w:eastAsia="宋体"/>
          <w:sz w:val="28"/>
          <w:szCs w:val="28"/>
        </w:rPr>
      </w:pPr>
      <w:r>
        <w:rPr>
          <w:rFonts w:ascii="宋体" w:hAnsi="宋体" w:eastAsia="宋体"/>
          <w:sz w:val="28"/>
          <w:szCs w:val="28"/>
        </w:rPr>
        <w:t>一、我方完全理解并接受该项目招标文件所有要求。</w:t>
      </w:r>
    </w:p>
    <w:p w14:paraId="4F278C3B">
      <w:pPr>
        <w:ind w:firstLine="560"/>
        <w:rPr>
          <w:rFonts w:ascii="宋体" w:hAnsi="宋体" w:eastAsia="宋体"/>
          <w:sz w:val="28"/>
          <w:szCs w:val="28"/>
        </w:rPr>
      </w:pPr>
      <w:r>
        <w:rPr>
          <w:rFonts w:ascii="宋体" w:hAnsi="宋体" w:eastAsia="宋体"/>
          <w:sz w:val="28"/>
          <w:szCs w:val="28"/>
        </w:rPr>
        <w:t>二、我方提交的所有投标文件、资料都是准确和真实的，如有虚假或隐瞒，我方愿意承担一切法律责任。</w:t>
      </w:r>
    </w:p>
    <w:p w14:paraId="74D837DB">
      <w:pPr>
        <w:ind w:firstLine="560"/>
        <w:rPr>
          <w:rFonts w:ascii="宋体" w:hAnsi="宋体" w:eastAsia="宋体"/>
          <w:sz w:val="28"/>
          <w:szCs w:val="28"/>
        </w:rPr>
      </w:pPr>
      <w:r>
        <w:rPr>
          <w:rFonts w:ascii="宋体" w:hAnsi="宋体" w:eastAsia="宋体"/>
          <w:sz w:val="28"/>
          <w:szCs w:val="28"/>
        </w:rPr>
        <w:t>三、我方承诺按照招标文件要求，提供招标项目的技术（质量）服务。</w:t>
      </w:r>
    </w:p>
    <w:p w14:paraId="55637EDA">
      <w:pPr>
        <w:ind w:firstLine="560"/>
        <w:rPr>
          <w:rFonts w:ascii="宋体" w:hAnsi="宋体" w:eastAsia="宋体"/>
          <w:sz w:val="28"/>
          <w:szCs w:val="28"/>
        </w:rPr>
      </w:pPr>
      <w:r>
        <w:rPr>
          <w:rFonts w:ascii="宋体" w:hAnsi="宋体" w:eastAsia="宋体"/>
          <w:sz w:val="28"/>
          <w:szCs w:val="28"/>
        </w:rPr>
        <w:t>四、我方按招标文件要求提交的投标文件为：投标文件1份。</w:t>
      </w:r>
    </w:p>
    <w:p w14:paraId="51C1570E">
      <w:pPr>
        <w:ind w:firstLine="560"/>
        <w:rPr>
          <w:rFonts w:ascii="宋体" w:hAnsi="宋体" w:eastAsia="宋体"/>
          <w:sz w:val="28"/>
          <w:szCs w:val="28"/>
        </w:rPr>
      </w:pPr>
      <w:r>
        <w:rPr>
          <w:rFonts w:ascii="宋体" w:hAnsi="宋体" w:eastAsia="宋体"/>
          <w:sz w:val="28"/>
          <w:szCs w:val="28"/>
        </w:rPr>
        <w:t>五、我方承诺：本次投标的投标有效期为投标截止时间起90天。</w:t>
      </w:r>
    </w:p>
    <w:p w14:paraId="1008E822">
      <w:pPr>
        <w:ind w:firstLine="560"/>
        <w:rPr>
          <w:rFonts w:ascii="宋体" w:hAnsi="宋体" w:eastAsia="宋体"/>
          <w:sz w:val="28"/>
          <w:szCs w:val="28"/>
        </w:rPr>
      </w:pPr>
      <w:r>
        <w:rPr>
          <w:rFonts w:ascii="宋体" w:hAnsi="宋体" w:eastAsia="宋体"/>
          <w:sz w:val="28"/>
          <w:szCs w:val="28"/>
        </w:rPr>
        <w:t>六、我方投标报价为闭口价。即在投标有效期和合同有效期内，该报价固定不变。</w:t>
      </w:r>
    </w:p>
    <w:p w14:paraId="09260E5C">
      <w:pPr>
        <w:ind w:firstLine="560"/>
        <w:rPr>
          <w:rFonts w:ascii="宋体" w:hAnsi="宋体" w:eastAsia="宋体"/>
          <w:sz w:val="28"/>
          <w:szCs w:val="28"/>
        </w:rPr>
      </w:pPr>
      <w:r>
        <w:rPr>
          <w:rFonts w:ascii="宋体" w:hAnsi="宋体" w:eastAsia="宋体"/>
          <w:sz w:val="28"/>
          <w:szCs w:val="28"/>
        </w:rPr>
        <w:t>七、如果我方中标，我方将履行招标文件中规定的各项要求以及我方投标文件的各项承诺，按《中华人民共和国政府采购法》、《中华人民共和国民法典》及合同约定条款承担我方责任。</w:t>
      </w:r>
    </w:p>
    <w:p w14:paraId="53FDAD58">
      <w:pPr>
        <w:ind w:firstLine="560"/>
        <w:rPr>
          <w:rFonts w:ascii="宋体" w:hAnsi="宋体" w:eastAsia="宋体"/>
          <w:sz w:val="28"/>
          <w:szCs w:val="28"/>
        </w:rPr>
      </w:pPr>
      <w:r>
        <w:rPr>
          <w:rFonts w:ascii="宋体" w:hAnsi="宋体" w:eastAsia="宋体"/>
          <w:sz w:val="28"/>
          <w:szCs w:val="28"/>
        </w:rPr>
        <w:t>八、我方未为采购项目提供整体设计、规范编制或者项目管理、监理、检测等服务。</w:t>
      </w:r>
    </w:p>
    <w:p w14:paraId="7A490F45">
      <w:pPr>
        <w:ind w:firstLine="560"/>
        <w:rPr>
          <w:rFonts w:ascii="宋体" w:hAnsi="宋体" w:eastAsia="宋体"/>
          <w:sz w:val="28"/>
          <w:szCs w:val="28"/>
        </w:rPr>
      </w:pPr>
      <w:r>
        <w:rPr>
          <w:rFonts w:ascii="宋体" w:hAnsi="宋体" w:eastAsia="宋体"/>
          <w:sz w:val="28"/>
          <w:szCs w:val="28"/>
        </w:rPr>
        <w:t>九、我方理解，最低报价不是中标的唯一条件。</w:t>
      </w:r>
    </w:p>
    <w:p w14:paraId="32DEB3F4">
      <w:pPr>
        <w:ind w:firstLine="560"/>
        <w:rPr>
          <w:rFonts w:ascii="宋体" w:hAnsi="宋体" w:eastAsia="宋体"/>
          <w:sz w:val="28"/>
          <w:szCs w:val="28"/>
        </w:rPr>
      </w:pPr>
      <w:r>
        <w:rPr>
          <w:rFonts w:ascii="宋体" w:hAnsi="宋体" w:eastAsia="宋体"/>
          <w:sz w:val="28"/>
          <w:szCs w:val="28"/>
        </w:rPr>
        <w:t>十、我方同意按有关规定及招标文件要求</w:t>
      </w:r>
      <w:r>
        <w:rPr>
          <w:rFonts w:hint="eastAsia" w:ascii="宋体" w:hAnsi="宋体" w:eastAsia="宋体"/>
          <w:sz w:val="28"/>
          <w:szCs w:val="28"/>
        </w:rPr>
        <w:t>参与</w:t>
      </w:r>
      <w:r>
        <w:rPr>
          <w:rFonts w:ascii="宋体" w:hAnsi="宋体" w:eastAsia="宋体"/>
          <w:sz w:val="28"/>
          <w:szCs w:val="28"/>
        </w:rPr>
        <w:t>投标。</w:t>
      </w:r>
    </w:p>
    <w:p w14:paraId="6C6FD463">
      <w:pPr>
        <w:ind w:firstLine="560"/>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（投标人公章或自然人签署）</w:t>
      </w:r>
    </w:p>
    <w:p w14:paraId="62E05361">
      <w:pPr>
        <w:ind w:firstLine="560"/>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年    月   日</w:t>
      </w:r>
    </w:p>
    <w:p w14:paraId="396888CC">
      <w:pPr>
        <w:ind w:firstLine="560"/>
        <w:rPr>
          <w:rFonts w:ascii="宋体" w:hAnsi="宋体" w:eastAsia="宋体"/>
          <w:sz w:val="28"/>
          <w:szCs w:val="28"/>
        </w:rPr>
      </w:pPr>
      <w:r>
        <w:rPr>
          <w:rFonts w:hint="eastAsia" w:ascii="宋体" w:hAnsi="宋体" w:eastAsia="宋体"/>
          <w:sz w:val="28"/>
          <w:szCs w:val="28"/>
        </w:rPr>
        <w:t>二、技术部分</w:t>
      </w:r>
    </w:p>
    <w:p w14:paraId="2202C337">
      <w:pPr>
        <w:ind w:firstLine="560"/>
        <w:rPr>
          <w:rFonts w:ascii="宋体" w:hAnsi="宋体" w:eastAsia="宋体"/>
          <w:sz w:val="28"/>
          <w:szCs w:val="28"/>
        </w:rPr>
      </w:pPr>
      <w:r>
        <w:rPr>
          <w:rFonts w:hint="eastAsia" w:ascii="宋体" w:hAnsi="宋体" w:eastAsia="宋体"/>
          <w:sz w:val="28"/>
          <w:szCs w:val="28"/>
        </w:rPr>
        <w:t>（一）技术响应偏离表</w:t>
      </w:r>
    </w:p>
    <w:p w14:paraId="1E9F9AA8">
      <w:pPr>
        <w:ind w:firstLine="560"/>
        <w:rPr>
          <w:rFonts w:ascii="宋体" w:hAnsi="宋体" w:eastAsia="宋体"/>
          <w:sz w:val="28"/>
          <w:szCs w:val="28"/>
        </w:rPr>
      </w:pPr>
      <w:r>
        <w:rPr>
          <w:rFonts w:hint="eastAsia" w:ascii="宋体" w:hAnsi="宋体" w:eastAsia="宋体"/>
          <w:sz w:val="28"/>
          <w:szCs w:val="28"/>
        </w:rPr>
        <w:t>项目名称：</w:t>
      </w:r>
    </w:p>
    <w:tbl>
      <w:tblPr>
        <w:tblStyle w:val="5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28B4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6A0E64B6">
            <w:pPr>
              <w:tabs>
                <w:tab w:val="left" w:pos="6300"/>
              </w:tabs>
              <w:snapToGrid w:val="0"/>
              <w:spacing w:line="360" w:lineRule="auto"/>
              <w:ind w:firstLine="0" w:firstLineChars="0"/>
              <w:jc w:val="center"/>
              <w:rPr>
                <w:rFonts w:ascii="宋体" w:hAnsi="宋体" w:eastAsia="宋体" w:cstheme="minorEastAsia"/>
                <w:b/>
                <w:sz w:val="24"/>
                <w:szCs w:val="24"/>
              </w:rPr>
            </w:pPr>
            <w:r>
              <w:rPr>
                <w:rFonts w:hint="eastAsia" w:ascii="宋体" w:hAnsi="宋体" w:eastAsia="宋体" w:cstheme="minorEastAsia"/>
                <w:b/>
                <w:sz w:val="24"/>
                <w:szCs w:val="24"/>
              </w:rPr>
              <w:t>序号</w:t>
            </w:r>
          </w:p>
        </w:tc>
        <w:tc>
          <w:tcPr>
            <w:tcW w:w="2967" w:type="dxa"/>
            <w:vAlign w:val="center"/>
          </w:tcPr>
          <w:p w14:paraId="60594136">
            <w:pPr>
              <w:tabs>
                <w:tab w:val="left" w:pos="6300"/>
              </w:tabs>
              <w:snapToGrid w:val="0"/>
              <w:spacing w:line="360" w:lineRule="auto"/>
              <w:ind w:firstLine="0" w:firstLineChars="0"/>
              <w:jc w:val="center"/>
              <w:rPr>
                <w:rFonts w:ascii="宋体" w:hAnsi="宋体" w:eastAsia="宋体" w:cstheme="minorEastAsia"/>
                <w:b/>
                <w:sz w:val="24"/>
                <w:szCs w:val="24"/>
              </w:rPr>
            </w:pPr>
            <w:r>
              <w:rPr>
                <w:rFonts w:hint="eastAsia" w:ascii="宋体" w:hAnsi="宋体" w:eastAsia="宋体" w:cstheme="minorEastAsia"/>
                <w:b/>
                <w:sz w:val="24"/>
                <w:szCs w:val="24"/>
              </w:rPr>
              <w:t>采购需求</w:t>
            </w:r>
          </w:p>
        </w:tc>
        <w:tc>
          <w:tcPr>
            <w:tcW w:w="3081" w:type="dxa"/>
            <w:vAlign w:val="center"/>
          </w:tcPr>
          <w:p w14:paraId="35EE5DB1">
            <w:pPr>
              <w:tabs>
                <w:tab w:val="left" w:pos="6300"/>
              </w:tabs>
              <w:snapToGrid w:val="0"/>
              <w:spacing w:line="360" w:lineRule="auto"/>
              <w:ind w:firstLine="0" w:firstLineChars="0"/>
              <w:jc w:val="center"/>
              <w:rPr>
                <w:rFonts w:ascii="宋体" w:hAnsi="宋体" w:eastAsia="宋体" w:cstheme="minorEastAsia"/>
                <w:b/>
                <w:sz w:val="24"/>
                <w:szCs w:val="24"/>
              </w:rPr>
            </w:pPr>
            <w:r>
              <w:rPr>
                <w:rFonts w:hint="eastAsia" w:ascii="宋体" w:hAnsi="宋体" w:eastAsia="宋体" w:cstheme="minorEastAsia"/>
                <w:b/>
                <w:sz w:val="24"/>
                <w:szCs w:val="24"/>
              </w:rPr>
              <w:t>响应情况</w:t>
            </w:r>
          </w:p>
        </w:tc>
        <w:tc>
          <w:tcPr>
            <w:tcW w:w="2309" w:type="dxa"/>
            <w:vAlign w:val="center"/>
          </w:tcPr>
          <w:p w14:paraId="471E584F">
            <w:pPr>
              <w:tabs>
                <w:tab w:val="left" w:pos="6300"/>
              </w:tabs>
              <w:snapToGrid w:val="0"/>
              <w:spacing w:line="360" w:lineRule="auto"/>
              <w:ind w:firstLine="0" w:firstLineChars="0"/>
              <w:jc w:val="center"/>
              <w:rPr>
                <w:rFonts w:ascii="宋体" w:hAnsi="宋体" w:eastAsia="宋体" w:cstheme="minorEastAsia"/>
                <w:b/>
                <w:sz w:val="24"/>
                <w:szCs w:val="24"/>
              </w:rPr>
            </w:pPr>
            <w:r>
              <w:rPr>
                <w:rFonts w:hint="eastAsia" w:ascii="宋体" w:hAnsi="宋体" w:eastAsia="宋体" w:cstheme="minorEastAsia"/>
                <w:b/>
                <w:sz w:val="24"/>
                <w:szCs w:val="24"/>
              </w:rPr>
              <w:t>差异说明</w:t>
            </w:r>
          </w:p>
        </w:tc>
      </w:tr>
      <w:tr w14:paraId="0D2C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FF26CBF">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967" w:type="dxa"/>
            <w:vAlign w:val="center"/>
          </w:tcPr>
          <w:p w14:paraId="7E0A8B9A">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3081" w:type="dxa"/>
            <w:vAlign w:val="center"/>
          </w:tcPr>
          <w:p w14:paraId="09E3308E">
            <w:pPr>
              <w:tabs>
                <w:tab w:val="left" w:pos="6300"/>
              </w:tabs>
              <w:snapToGrid w:val="0"/>
              <w:spacing w:line="360" w:lineRule="auto"/>
              <w:ind w:firstLine="560"/>
              <w:rPr>
                <w:rFonts w:asciiTheme="minorEastAsia" w:hAnsiTheme="minorEastAsia" w:eastAsiaTheme="minorEastAsia" w:cstheme="minorEastAsia"/>
                <w:sz w:val="28"/>
                <w:szCs w:val="28"/>
              </w:rPr>
            </w:pPr>
          </w:p>
        </w:tc>
        <w:tc>
          <w:tcPr>
            <w:tcW w:w="2309" w:type="dxa"/>
            <w:vAlign w:val="center"/>
          </w:tcPr>
          <w:p w14:paraId="670D094F">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r>
      <w:tr w14:paraId="67E6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C849CE3">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967" w:type="dxa"/>
            <w:vAlign w:val="center"/>
          </w:tcPr>
          <w:p w14:paraId="7B14EB54">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3081" w:type="dxa"/>
            <w:vAlign w:val="center"/>
          </w:tcPr>
          <w:p w14:paraId="45015E74">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309" w:type="dxa"/>
            <w:vAlign w:val="center"/>
          </w:tcPr>
          <w:p w14:paraId="20860AD4">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r>
      <w:tr w14:paraId="5952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A33D68D">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967" w:type="dxa"/>
            <w:vAlign w:val="center"/>
          </w:tcPr>
          <w:p w14:paraId="2B3D7DAA">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3081" w:type="dxa"/>
            <w:vAlign w:val="center"/>
          </w:tcPr>
          <w:p w14:paraId="478CC3E8">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309" w:type="dxa"/>
            <w:vAlign w:val="center"/>
          </w:tcPr>
          <w:p w14:paraId="666F8FCA">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r>
      <w:tr w14:paraId="68BC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D3864E4">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967" w:type="dxa"/>
            <w:vAlign w:val="center"/>
          </w:tcPr>
          <w:p w14:paraId="13433532">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3081" w:type="dxa"/>
            <w:vAlign w:val="center"/>
          </w:tcPr>
          <w:p w14:paraId="34F2325D">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309" w:type="dxa"/>
            <w:vAlign w:val="center"/>
          </w:tcPr>
          <w:p w14:paraId="600A6170">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r>
      <w:tr w14:paraId="05AD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240ECEA">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967" w:type="dxa"/>
            <w:vAlign w:val="center"/>
          </w:tcPr>
          <w:p w14:paraId="1F2ECCEC">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3081" w:type="dxa"/>
            <w:vAlign w:val="center"/>
          </w:tcPr>
          <w:p w14:paraId="50B94656">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309" w:type="dxa"/>
            <w:vAlign w:val="center"/>
          </w:tcPr>
          <w:p w14:paraId="10F27DFB">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r>
      <w:tr w14:paraId="120F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1CBEBC4">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967" w:type="dxa"/>
            <w:vAlign w:val="center"/>
          </w:tcPr>
          <w:p w14:paraId="59243170">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3081" w:type="dxa"/>
            <w:vAlign w:val="center"/>
          </w:tcPr>
          <w:p w14:paraId="205FD89B">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309" w:type="dxa"/>
            <w:vAlign w:val="center"/>
          </w:tcPr>
          <w:p w14:paraId="663F4F67">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r>
      <w:tr w14:paraId="32A4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3E84767">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967" w:type="dxa"/>
            <w:vAlign w:val="center"/>
          </w:tcPr>
          <w:p w14:paraId="1CE52835">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3081" w:type="dxa"/>
            <w:vAlign w:val="center"/>
          </w:tcPr>
          <w:p w14:paraId="1DF46A78">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309" w:type="dxa"/>
            <w:vAlign w:val="center"/>
          </w:tcPr>
          <w:p w14:paraId="69A5A525">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r>
      <w:tr w14:paraId="03A6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04CFFB8">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967" w:type="dxa"/>
            <w:vAlign w:val="center"/>
          </w:tcPr>
          <w:p w14:paraId="28685EC7">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3081" w:type="dxa"/>
            <w:vAlign w:val="center"/>
          </w:tcPr>
          <w:p w14:paraId="364BECC8">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309" w:type="dxa"/>
            <w:vAlign w:val="center"/>
          </w:tcPr>
          <w:p w14:paraId="6AD55B5C">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r>
      <w:tr w14:paraId="187A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2C3E105">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967" w:type="dxa"/>
            <w:vAlign w:val="center"/>
          </w:tcPr>
          <w:p w14:paraId="36EAB849">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3081" w:type="dxa"/>
            <w:vAlign w:val="center"/>
          </w:tcPr>
          <w:p w14:paraId="299FC728">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c>
          <w:tcPr>
            <w:tcW w:w="2309" w:type="dxa"/>
            <w:vAlign w:val="center"/>
          </w:tcPr>
          <w:p w14:paraId="4A408B79">
            <w:pPr>
              <w:tabs>
                <w:tab w:val="left" w:pos="6300"/>
              </w:tabs>
              <w:snapToGrid w:val="0"/>
              <w:spacing w:line="360" w:lineRule="auto"/>
              <w:ind w:firstLine="560"/>
              <w:jc w:val="center"/>
              <w:rPr>
                <w:rFonts w:asciiTheme="minorEastAsia" w:hAnsiTheme="minorEastAsia" w:eastAsiaTheme="minorEastAsia" w:cstheme="minorEastAsia"/>
                <w:sz w:val="28"/>
                <w:szCs w:val="28"/>
              </w:rPr>
            </w:pPr>
          </w:p>
        </w:tc>
      </w:tr>
    </w:tbl>
    <w:p w14:paraId="6027C055">
      <w:pPr>
        <w:ind w:firstLine="560"/>
        <w:rPr>
          <w:rFonts w:ascii="宋体" w:hAnsi="宋体" w:eastAsia="宋体"/>
          <w:sz w:val="28"/>
          <w:szCs w:val="28"/>
        </w:rPr>
      </w:pPr>
    </w:p>
    <w:p w14:paraId="4192C40B">
      <w:pPr>
        <w:spacing w:line="360" w:lineRule="auto"/>
        <w:ind w:firstLine="700" w:firstLineChars="250"/>
        <w:rPr>
          <w:rFonts w:ascii="宋体" w:hAnsi="宋体" w:eastAsia="宋体" w:cstheme="minorEastAsia"/>
          <w:sz w:val="28"/>
          <w:szCs w:val="28"/>
        </w:rPr>
      </w:pPr>
      <w:r>
        <w:rPr>
          <w:rFonts w:hint="eastAsia" w:ascii="宋体" w:hAnsi="宋体" w:eastAsia="宋体" w:cstheme="minorEastAsia"/>
          <w:sz w:val="28"/>
          <w:szCs w:val="28"/>
        </w:rPr>
        <w:t>供应商：                    法定代表人（或其授权代表）或自然人：</w:t>
      </w:r>
    </w:p>
    <w:p w14:paraId="6BEEBDE9">
      <w:pPr>
        <w:spacing w:line="360" w:lineRule="auto"/>
        <w:ind w:firstLine="560"/>
        <w:rPr>
          <w:rFonts w:ascii="宋体" w:hAnsi="宋体" w:eastAsia="宋体" w:cstheme="minorEastAsia"/>
          <w:sz w:val="28"/>
          <w:szCs w:val="28"/>
        </w:rPr>
      </w:pPr>
      <w:r>
        <w:rPr>
          <w:rFonts w:hint="eastAsia" w:ascii="宋体" w:hAnsi="宋体" w:eastAsia="宋体" w:cstheme="minorEastAsia"/>
          <w:sz w:val="28"/>
          <w:szCs w:val="28"/>
        </w:rPr>
        <w:t xml:space="preserve">    </w:t>
      </w:r>
    </w:p>
    <w:p w14:paraId="66C7E076">
      <w:pPr>
        <w:spacing w:line="360" w:lineRule="auto"/>
        <w:ind w:firstLine="280" w:firstLineChars="100"/>
        <w:rPr>
          <w:rFonts w:ascii="宋体" w:hAnsi="宋体" w:eastAsia="宋体" w:cstheme="minorEastAsia"/>
          <w:sz w:val="28"/>
          <w:szCs w:val="28"/>
        </w:rPr>
      </w:pPr>
      <w:r>
        <w:rPr>
          <w:rFonts w:hint="eastAsia" w:ascii="宋体" w:hAnsi="宋体" w:eastAsia="宋体" w:cstheme="minorEastAsia"/>
          <w:sz w:val="28"/>
          <w:szCs w:val="28"/>
        </w:rPr>
        <w:t>（供应商公章）                                （签署或盖章）</w:t>
      </w:r>
    </w:p>
    <w:p w14:paraId="08163CD1">
      <w:pPr>
        <w:tabs>
          <w:tab w:val="left" w:pos="6300"/>
        </w:tabs>
        <w:snapToGrid w:val="0"/>
        <w:spacing w:line="360" w:lineRule="auto"/>
        <w:ind w:firstLine="560"/>
        <w:rPr>
          <w:rFonts w:ascii="宋体" w:hAnsi="宋体" w:eastAsia="宋体" w:cstheme="minorEastAsia"/>
          <w:sz w:val="28"/>
          <w:szCs w:val="28"/>
        </w:rPr>
      </w:pPr>
      <w:r>
        <w:rPr>
          <w:rFonts w:hint="eastAsia" w:ascii="宋体" w:hAnsi="宋体" w:eastAsia="宋体" w:cstheme="minorEastAsia"/>
          <w:sz w:val="28"/>
          <w:szCs w:val="28"/>
        </w:rPr>
        <w:t xml:space="preserve">                                              年     月     日</w:t>
      </w:r>
    </w:p>
    <w:p w14:paraId="41A29EB6">
      <w:pPr>
        <w:snapToGrid w:val="0"/>
        <w:spacing w:line="360" w:lineRule="auto"/>
        <w:ind w:firstLine="560"/>
        <w:rPr>
          <w:rFonts w:ascii="宋体" w:hAnsi="宋体" w:eastAsia="宋体" w:cstheme="minorEastAsia"/>
          <w:sz w:val="28"/>
          <w:szCs w:val="28"/>
        </w:rPr>
      </w:pPr>
    </w:p>
    <w:p w14:paraId="330D4D88">
      <w:pPr>
        <w:ind w:firstLine="560"/>
        <w:rPr>
          <w:rFonts w:ascii="宋体" w:hAnsi="宋体" w:eastAsia="宋体"/>
          <w:sz w:val="28"/>
          <w:szCs w:val="28"/>
          <w:lang w:bidi="ar"/>
        </w:rPr>
      </w:pPr>
      <w:r>
        <w:rPr>
          <w:rFonts w:hint="eastAsia" w:ascii="宋体" w:hAnsi="宋体" w:eastAsia="宋体" w:cstheme="minorEastAsia"/>
          <w:sz w:val="28"/>
          <w:szCs w:val="28"/>
        </w:rPr>
        <w:t>注：本表即为对本项目“</w:t>
      </w:r>
      <w:r>
        <w:rPr>
          <w:rFonts w:hint="eastAsia" w:ascii="宋体" w:hAnsi="宋体" w:eastAsia="宋体"/>
          <w:sz w:val="28"/>
          <w:szCs w:val="28"/>
        </w:rPr>
        <w:t>采购项目技术及质量要求</w:t>
      </w:r>
      <w:r>
        <w:rPr>
          <w:rFonts w:hint="eastAsia" w:ascii="宋体" w:hAnsi="宋体" w:eastAsia="宋体" w:cstheme="minorEastAsia"/>
          <w:sz w:val="28"/>
          <w:szCs w:val="28"/>
        </w:rPr>
        <w:t>” 中所列所有条款内容逐条比较和响应；</w:t>
      </w:r>
      <w:r>
        <w:rPr>
          <w:rFonts w:hint="eastAsia" w:ascii="宋体" w:hAnsi="宋体" w:eastAsia="宋体"/>
          <w:sz w:val="28"/>
          <w:szCs w:val="28"/>
          <w:lang w:bidi="ar"/>
        </w:rPr>
        <w:t>如只注明“符合”或“满足”等同类词语，而未填写具体响应内容的，将视为不响应。</w:t>
      </w:r>
    </w:p>
    <w:p w14:paraId="14F152AF">
      <w:pPr>
        <w:ind w:firstLine="0" w:firstLineChars="0"/>
        <w:rPr>
          <w:rFonts w:ascii="宋体" w:hAnsi="宋体" w:eastAsia="宋体"/>
          <w:sz w:val="28"/>
          <w:szCs w:val="28"/>
        </w:rPr>
      </w:pPr>
    </w:p>
    <w:p w14:paraId="771530E8">
      <w:pPr>
        <w:ind w:firstLine="560"/>
        <w:rPr>
          <w:rFonts w:ascii="宋体" w:hAnsi="宋体" w:eastAsia="宋体"/>
          <w:sz w:val="28"/>
          <w:szCs w:val="28"/>
        </w:rPr>
      </w:pPr>
      <w:r>
        <w:rPr>
          <w:rFonts w:ascii="宋体" w:hAnsi="宋体" w:eastAsia="宋体"/>
          <w:sz w:val="28"/>
          <w:szCs w:val="28"/>
        </w:rPr>
        <w:t>（二）其他资料（格式自定）</w:t>
      </w:r>
    </w:p>
    <w:p w14:paraId="3AB9FB83">
      <w:pPr>
        <w:ind w:firstLine="560"/>
        <w:rPr>
          <w:rFonts w:ascii="宋体" w:hAnsi="宋体" w:eastAsia="宋体"/>
          <w:sz w:val="28"/>
          <w:szCs w:val="28"/>
        </w:rPr>
      </w:pPr>
    </w:p>
    <w:p w14:paraId="7A3C2FB5">
      <w:pPr>
        <w:ind w:firstLine="560"/>
        <w:rPr>
          <w:rFonts w:ascii="宋体" w:hAnsi="宋体" w:eastAsia="宋体"/>
          <w:sz w:val="28"/>
          <w:szCs w:val="28"/>
        </w:rPr>
      </w:pPr>
    </w:p>
    <w:p w14:paraId="4141BF3B">
      <w:pPr>
        <w:ind w:firstLine="560"/>
        <w:rPr>
          <w:rFonts w:ascii="宋体" w:hAnsi="宋体" w:eastAsia="宋体"/>
          <w:sz w:val="28"/>
          <w:szCs w:val="28"/>
        </w:rPr>
      </w:pPr>
    </w:p>
    <w:p w14:paraId="65F8B8CC">
      <w:pPr>
        <w:ind w:firstLine="560"/>
        <w:rPr>
          <w:rFonts w:ascii="宋体" w:hAnsi="宋体" w:eastAsia="宋体"/>
          <w:sz w:val="28"/>
          <w:szCs w:val="28"/>
        </w:rPr>
      </w:pPr>
    </w:p>
    <w:p w14:paraId="43D33AA9">
      <w:pPr>
        <w:ind w:firstLine="560"/>
        <w:rPr>
          <w:rFonts w:ascii="宋体" w:hAnsi="宋体" w:eastAsia="宋体"/>
          <w:sz w:val="28"/>
          <w:szCs w:val="28"/>
        </w:rPr>
      </w:pPr>
    </w:p>
    <w:p w14:paraId="6AA648BF">
      <w:pPr>
        <w:ind w:firstLine="560"/>
        <w:rPr>
          <w:rFonts w:ascii="宋体" w:hAnsi="宋体" w:eastAsia="宋体"/>
          <w:sz w:val="28"/>
          <w:szCs w:val="28"/>
        </w:rPr>
      </w:pPr>
    </w:p>
    <w:p w14:paraId="44A6FD74">
      <w:pPr>
        <w:ind w:firstLine="560"/>
        <w:rPr>
          <w:rFonts w:ascii="宋体" w:hAnsi="宋体" w:eastAsia="宋体"/>
          <w:sz w:val="28"/>
          <w:szCs w:val="28"/>
        </w:rPr>
      </w:pPr>
    </w:p>
    <w:p w14:paraId="44410A97">
      <w:pPr>
        <w:ind w:firstLine="560"/>
        <w:rPr>
          <w:rFonts w:ascii="宋体" w:hAnsi="宋体" w:eastAsia="宋体"/>
          <w:sz w:val="28"/>
          <w:szCs w:val="28"/>
        </w:rPr>
      </w:pPr>
    </w:p>
    <w:p w14:paraId="7CC6F322">
      <w:pPr>
        <w:ind w:firstLine="560"/>
        <w:rPr>
          <w:rFonts w:ascii="宋体" w:hAnsi="宋体" w:eastAsia="宋体"/>
          <w:sz w:val="28"/>
          <w:szCs w:val="28"/>
        </w:rPr>
      </w:pPr>
    </w:p>
    <w:p w14:paraId="452C39D7">
      <w:pPr>
        <w:ind w:firstLine="560"/>
        <w:rPr>
          <w:rFonts w:ascii="宋体" w:hAnsi="宋体" w:eastAsia="宋体"/>
          <w:sz w:val="28"/>
          <w:szCs w:val="28"/>
        </w:rPr>
      </w:pPr>
    </w:p>
    <w:p w14:paraId="67FB6F70">
      <w:pPr>
        <w:ind w:firstLine="560"/>
        <w:rPr>
          <w:rFonts w:ascii="宋体" w:hAnsi="宋体" w:eastAsia="宋体"/>
          <w:sz w:val="28"/>
          <w:szCs w:val="28"/>
        </w:rPr>
      </w:pPr>
    </w:p>
    <w:p w14:paraId="767CA2E2">
      <w:pPr>
        <w:ind w:firstLine="560"/>
        <w:rPr>
          <w:rFonts w:ascii="宋体" w:hAnsi="宋体" w:eastAsia="宋体"/>
          <w:sz w:val="28"/>
          <w:szCs w:val="28"/>
        </w:rPr>
      </w:pPr>
    </w:p>
    <w:p w14:paraId="67883CD3">
      <w:pPr>
        <w:ind w:firstLine="560"/>
        <w:rPr>
          <w:rFonts w:ascii="宋体" w:hAnsi="宋体" w:eastAsia="宋体"/>
          <w:sz w:val="28"/>
          <w:szCs w:val="28"/>
        </w:rPr>
      </w:pPr>
    </w:p>
    <w:p w14:paraId="5C63C76D">
      <w:pPr>
        <w:ind w:firstLine="560"/>
        <w:rPr>
          <w:rFonts w:ascii="宋体" w:hAnsi="宋体" w:eastAsia="宋体"/>
          <w:sz w:val="28"/>
          <w:szCs w:val="28"/>
        </w:rPr>
      </w:pPr>
    </w:p>
    <w:p w14:paraId="4268DD22">
      <w:pPr>
        <w:ind w:firstLine="560"/>
        <w:rPr>
          <w:rFonts w:ascii="宋体" w:hAnsi="宋体" w:eastAsia="宋体"/>
          <w:sz w:val="28"/>
          <w:szCs w:val="28"/>
        </w:rPr>
      </w:pPr>
    </w:p>
    <w:p w14:paraId="782A5744">
      <w:pPr>
        <w:ind w:firstLine="560"/>
        <w:rPr>
          <w:rFonts w:ascii="宋体" w:hAnsi="宋体" w:eastAsia="宋体"/>
          <w:sz w:val="28"/>
          <w:szCs w:val="28"/>
        </w:rPr>
      </w:pPr>
    </w:p>
    <w:p w14:paraId="542681F6">
      <w:pPr>
        <w:ind w:firstLine="560"/>
        <w:rPr>
          <w:rFonts w:ascii="宋体" w:hAnsi="宋体" w:eastAsia="宋体"/>
          <w:sz w:val="28"/>
          <w:szCs w:val="28"/>
        </w:rPr>
      </w:pPr>
    </w:p>
    <w:p w14:paraId="3F0C54B2">
      <w:pPr>
        <w:ind w:firstLine="560"/>
        <w:rPr>
          <w:rFonts w:ascii="宋体" w:hAnsi="宋体" w:eastAsia="宋体"/>
          <w:sz w:val="28"/>
          <w:szCs w:val="28"/>
        </w:rPr>
      </w:pPr>
    </w:p>
    <w:p w14:paraId="659C01A6">
      <w:pPr>
        <w:ind w:firstLine="560"/>
        <w:rPr>
          <w:rFonts w:ascii="宋体" w:hAnsi="宋体" w:eastAsia="宋体"/>
          <w:sz w:val="28"/>
          <w:szCs w:val="28"/>
        </w:rPr>
      </w:pPr>
    </w:p>
    <w:p w14:paraId="7576F426">
      <w:pPr>
        <w:ind w:firstLine="560"/>
        <w:rPr>
          <w:rFonts w:ascii="宋体" w:hAnsi="宋体" w:eastAsia="宋体"/>
          <w:sz w:val="28"/>
          <w:szCs w:val="28"/>
        </w:rPr>
      </w:pPr>
    </w:p>
    <w:p w14:paraId="578D08CF">
      <w:pPr>
        <w:ind w:firstLine="560"/>
        <w:rPr>
          <w:rFonts w:ascii="宋体" w:hAnsi="宋体" w:eastAsia="宋体"/>
          <w:sz w:val="28"/>
          <w:szCs w:val="28"/>
        </w:rPr>
      </w:pPr>
    </w:p>
    <w:p w14:paraId="7D5EB083">
      <w:pPr>
        <w:ind w:firstLine="560"/>
        <w:rPr>
          <w:rFonts w:ascii="宋体" w:hAnsi="宋体" w:eastAsia="宋体"/>
          <w:sz w:val="28"/>
          <w:szCs w:val="28"/>
        </w:rPr>
      </w:pPr>
    </w:p>
    <w:p w14:paraId="17B1E6DD">
      <w:pPr>
        <w:ind w:firstLine="560"/>
        <w:rPr>
          <w:rFonts w:ascii="宋体" w:hAnsi="宋体" w:eastAsia="宋体"/>
          <w:sz w:val="28"/>
          <w:szCs w:val="28"/>
        </w:rPr>
      </w:pPr>
      <w:r>
        <w:rPr>
          <w:rFonts w:hint="eastAsia" w:ascii="宋体" w:hAnsi="宋体" w:eastAsia="宋体"/>
          <w:sz w:val="28"/>
          <w:szCs w:val="28"/>
        </w:rPr>
        <w:t>三、商务部分</w:t>
      </w:r>
    </w:p>
    <w:p w14:paraId="22F959CD">
      <w:pPr>
        <w:widowControl/>
        <w:ind w:firstLine="560"/>
        <w:jc w:val="left"/>
        <w:rPr>
          <w:rFonts w:ascii="宋体" w:hAnsi="宋体" w:eastAsia="宋体"/>
          <w:sz w:val="28"/>
          <w:szCs w:val="28"/>
        </w:rPr>
      </w:pPr>
      <w:r>
        <w:rPr>
          <w:rFonts w:hint="eastAsia" w:ascii="宋体" w:hAnsi="宋体" w:eastAsia="宋体"/>
          <w:sz w:val="28"/>
          <w:szCs w:val="28"/>
        </w:rPr>
        <w:t>其他优惠服务承诺（格式自定）</w:t>
      </w:r>
      <w:r>
        <w:rPr>
          <w:sz w:val="18"/>
          <w:szCs w:val="18"/>
        </w:rPr>
        <w:br w:type="page"/>
      </w:r>
    </w:p>
    <w:p w14:paraId="64194DC7">
      <w:pPr>
        <w:ind w:left="0" w:leftChars="0" w:firstLine="560" w:firstLineChars="200"/>
        <w:rPr>
          <w:rFonts w:ascii="宋体" w:hAnsi="宋体" w:eastAsia="宋体"/>
          <w:sz w:val="28"/>
          <w:szCs w:val="28"/>
        </w:rPr>
      </w:pPr>
      <w:r>
        <w:rPr>
          <w:rFonts w:hint="eastAsia" w:ascii="宋体" w:hAnsi="宋体" w:eastAsia="宋体"/>
          <w:sz w:val="28"/>
          <w:szCs w:val="28"/>
        </w:rPr>
        <w:t>四、资格条件及其他</w:t>
      </w:r>
    </w:p>
    <w:p w14:paraId="7E1683F3">
      <w:pPr>
        <w:ind w:firstLine="560"/>
        <w:rPr>
          <w:rFonts w:ascii="宋体" w:hAnsi="宋体" w:eastAsia="宋体"/>
          <w:sz w:val="28"/>
          <w:szCs w:val="28"/>
        </w:rPr>
      </w:pPr>
      <w:r>
        <w:rPr>
          <w:rFonts w:hint="eastAsia" w:ascii="宋体" w:hAnsi="宋体" w:eastAsia="宋体"/>
          <w:sz w:val="28"/>
          <w:szCs w:val="28"/>
        </w:rPr>
        <w:t>（一）法人营业执照（副本）或事业单位法人证书（副本）或个体工商户营业执照或有效的自然人身份证明或社会团体法人登记证书复印件</w:t>
      </w:r>
    </w:p>
    <w:p w14:paraId="43F89576">
      <w:pPr>
        <w:ind w:firstLine="560"/>
        <w:rPr>
          <w:rFonts w:ascii="宋体" w:hAnsi="宋体" w:eastAsia="宋体"/>
          <w:sz w:val="28"/>
          <w:szCs w:val="28"/>
        </w:rPr>
      </w:pPr>
    </w:p>
    <w:p w14:paraId="1702C73C">
      <w:pPr>
        <w:ind w:firstLine="560"/>
        <w:rPr>
          <w:rFonts w:ascii="宋体" w:hAnsi="宋体" w:eastAsia="宋体"/>
          <w:sz w:val="28"/>
          <w:szCs w:val="28"/>
        </w:rPr>
      </w:pPr>
    </w:p>
    <w:p w14:paraId="16B28443">
      <w:pPr>
        <w:ind w:firstLine="560"/>
        <w:rPr>
          <w:rFonts w:ascii="宋体" w:hAnsi="宋体" w:eastAsia="宋体"/>
          <w:sz w:val="28"/>
          <w:szCs w:val="28"/>
        </w:rPr>
      </w:pPr>
    </w:p>
    <w:p w14:paraId="12BA0917">
      <w:pPr>
        <w:ind w:firstLine="560"/>
        <w:rPr>
          <w:rFonts w:ascii="宋体" w:hAnsi="宋体" w:eastAsia="宋体"/>
          <w:sz w:val="28"/>
          <w:szCs w:val="28"/>
        </w:rPr>
      </w:pPr>
    </w:p>
    <w:p w14:paraId="0137F64D">
      <w:pPr>
        <w:ind w:firstLine="560"/>
        <w:rPr>
          <w:rFonts w:ascii="宋体" w:hAnsi="宋体" w:eastAsia="宋体"/>
          <w:sz w:val="28"/>
          <w:szCs w:val="28"/>
        </w:rPr>
      </w:pPr>
    </w:p>
    <w:p w14:paraId="266F802E">
      <w:pPr>
        <w:ind w:firstLine="560"/>
        <w:rPr>
          <w:rFonts w:ascii="宋体" w:hAnsi="宋体" w:eastAsia="宋体"/>
          <w:sz w:val="28"/>
          <w:szCs w:val="28"/>
        </w:rPr>
      </w:pPr>
    </w:p>
    <w:p w14:paraId="5840156E">
      <w:pPr>
        <w:ind w:firstLine="560"/>
        <w:rPr>
          <w:rFonts w:ascii="宋体" w:hAnsi="宋体" w:eastAsia="宋体"/>
          <w:sz w:val="28"/>
          <w:szCs w:val="28"/>
        </w:rPr>
      </w:pPr>
    </w:p>
    <w:p w14:paraId="65F02785">
      <w:pPr>
        <w:ind w:firstLine="560"/>
        <w:rPr>
          <w:rFonts w:ascii="宋体" w:hAnsi="宋体" w:eastAsia="宋体"/>
          <w:sz w:val="28"/>
          <w:szCs w:val="28"/>
        </w:rPr>
      </w:pPr>
    </w:p>
    <w:p w14:paraId="52D8F215">
      <w:pPr>
        <w:ind w:firstLine="560"/>
        <w:rPr>
          <w:rFonts w:ascii="宋体" w:hAnsi="宋体" w:eastAsia="宋体"/>
          <w:sz w:val="28"/>
          <w:szCs w:val="28"/>
        </w:rPr>
      </w:pPr>
    </w:p>
    <w:p w14:paraId="488F0745">
      <w:pPr>
        <w:ind w:firstLine="560"/>
        <w:rPr>
          <w:rFonts w:ascii="宋体" w:hAnsi="宋体" w:eastAsia="宋体"/>
          <w:sz w:val="28"/>
          <w:szCs w:val="28"/>
        </w:rPr>
      </w:pPr>
    </w:p>
    <w:p w14:paraId="412A0276">
      <w:pPr>
        <w:ind w:firstLine="560"/>
        <w:rPr>
          <w:rFonts w:ascii="宋体" w:hAnsi="宋体" w:eastAsia="宋体"/>
          <w:sz w:val="28"/>
          <w:szCs w:val="28"/>
        </w:rPr>
      </w:pPr>
    </w:p>
    <w:p w14:paraId="319D16DF">
      <w:pPr>
        <w:ind w:firstLine="560"/>
        <w:rPr>
          <w:rFonts w:ascii="宋体" w:hAnsi="宋体" w:eastAsia="宋体"/>
          <w:sz w:val="28"/>
          <w:szCs w:val="28"/>
        </w:rPr>
      </w:pPr>
    </w:p>
    <w:p w14:paraId="6D8BA773">
      <w:pPr>
        <w:ind w:firstLine="560"/>
        <w:rPr>
          <w:rFonts w:ascii="宋体" w:hAnsi="宋体" w:eastAsia="宋体"/>
          <w:sz w:val="28"/>
          <w:szCs w:val="28"/>
        </w:rPr>
      </w:pPr>
    </w:p>
    <w:p w14:paraId="130540F1">
      <w:pPr>
        <w:ind w:firstLine="560"/>
        <w:rPr>
          <w:rFonts w:ascii="宋体" w:hAnsi="宋体" w:eastAsia="宋体"/>
          <w:sz w:val="28"/>
          <w:szCs w:val="28"/>
        </w:rPr>
      </w:pPr>
    </w:p>
    <w:p w14:paraId="0833E725">
      <w:pPr>
        <w:ind w:firstLine="560"/>
        <w:rPr>
          <w:rFonts w:ascii="宋体" w:hAnsi="宋体" w:eastAsia="宋体"/>
          <w:sz w:val="28"/>
          <w:szCs w:val="28"/>
        </w:rPr>
      </w:pPr>
    </w:p>
    <w:p w14:paraId="2DB8A3BE">
      <w:pPr>
        <w:ind w:firstLine="560"/>
        <w:rPr>
          <w:rFonts w:ascii="宋体" w:hAnsi="宋体" w:eastAsia="宋体"/>
          <w:sz w:val="28"/>
          <w:szCs w:val="28"/>
        </w:rPr>
      </w:pPr>
    </w:p>
    <w:p w14:paraId="5DC71FF2">
      <w:pPr>
        <w:ind w:firstLine="560"/>
        <w:rPr>
          <w:rFonts w:ascii="宋体" w:hAnsi="宋体" w:eastAsia="宋体"/>
          <w:sz w:val="28"/>
          <w:szCs w:val="28"/>
        </w:rPr>
      </w:pPr>
    </w:p>
    <w:p w14:paraId="590BCA58">
      <w:pPr>
        <w:ind w:firstLine="560"/>
        <w:rPr>
          <w:rFonts w:ascii="宋体" w:hAnsi="宋体" w:eastAsia="宋体"/>
          <w:sz w:val="28"/>
          <w:szCs w:val="28"/>
        </w:rPr>
      </w:pPr>
    </w:p>
    <w:p w14:paraId="3351424E">
      <w:pPr>
        <w:ind w:firstLine="560"/>
        <w:rPr>
          <w:rFonts w:ascii="宋体" w:hAnsi="宋体" w:eastAsia="宋体"/>
          <w:sz w:val="28"/>
          <w:szCs w:val="28"/>
        </w:rPr>
      </w:pPr>
    </w:p>
    <w:p w14:paraId="4E51FA07">
      <w:pPr>
        <w:ind w:firstLine="0" w:firstLineChars="0"/>
        <w:rPr>
          <w:rFonts w:ascii="宋体" w:hAnsi="宋体" w:eastAsia="宋体"/>
          <w:sz w:val="28"/>
          <w:szCs w:val="28"/>
        </w:rPr>
      </w:pPr>
    </w:p>
    <w:p w14:paraId="5CAEB162">
      <w:pPr>
        <w:ind w:firstLine="56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）法定代表人身份证明书（格式）</w:t>
      </w:r>
    </w:p>
    <w:p w14:paraId="5AB95409">
      <w:pPr>
        <w:ind w:firstLine="560"/>
        <w:rPr>
          <w:rFonts w:ascii="宋体" w:hAnsi="宋体" w:eastAsia="宋体"/>
          <w:sz w:val="28"/>
          <w:szCs w:val="28"/>
        </w:rPr>
      </w:pPr>
    </w:p>
    <w:p w14:paraId="7F609EBA">
      <w:pPr>
        <w:ind w:firstLine="560"/>
        <w:rPr>
          <w:rFonts w:ascii="宋体" w:hAnsi="宋体" w:eastAsia="宋体"/>
          <w:sz w:val="28"/>
          <w:szCs w:val="28"/>
        </w:rPr>
      </w:pPr>
      <w:r>
        <w:rPr>
          <w:rFonts w:ascii="宋体" w:hAnsi="宋体" w:eastAsia="宋体"/>
          <w:sz w:val="28"/>
          <w:szCs w:val="28"/>
        </w:rPr>
        <w:t>招标项目名称：</w:t>
      </w:r>
    </w:p>
    <w:p w14:paraId="13D29FA6">
      <w:pPr>
        <w:ind w:firstLine="560"/>
        <w:rPr>
          <w:rFonts w:ascii="宋体" w:hAnsi="宋体" w:eastAsia="宋体"/>
          <w:sz w:val="28"/>
          <w:szCs w:val="28"/>
        </w:rPr>
      </w:pPr>
    </w:p>
    <w:p w14:paraId="190EDEDC">
      <w:pPr>
        <w:ind w:firstLine="560"/>
        <w:rPr>
          <w:rFonts w:ascii="宋体" w:hAnsi="宋体" w:eastAsia="宋体"/>
          <w:sz w:val="28"/>
          <w:szCs w:val="28"/>
        </w:rPr>
      </w:pPr>
      <w:r>
        <w:rPr>
          <w:rFonts w:ascii="宋体" w:hAnsi="宋体" w:eastAsia="宋体"/>
          <w:sz w:val="28"/>
          <w:szCs w:val="28"/>
        </w:rPr>
        <w:t>致：（采购人名称）：</w:t>
      </w:r>
    </w:p>
    <w:p w14:paraId="7C3D3064">
      <w:pPr>
        <w:ind w:firstLine="560"/>
        <w:rPr>
          <w:rFonts w:ascii="宋体" w:hAnsi="宋体" w:eastAsia="宋体"/>
          <w:sz w:val="28"/>
          <w:szCs w:val="28"/>
        </w:rPr>
      </w:pPr>
      <w:r>
        <w:rPr>
          <w:rFonts w:ascii="宋体" w:hAnsi="宋体" w:eastAsia="宋体"/>
          <w:sz w:val="28"/>
          <w:szCs w:val="28"/>
        </w:rPr>
        <w:t>（法定代表人姓名）在（投标人名称）任（职务名称）职务，是（投标人名称）的法定代表人。</w:t>
      </w:r>
    </w:p>
    <w:p w14:paraId="10587C53">
      <w:pPr>
        <w:ind w:firstLine="560"/>
        <w:rPr>
          <w:rFonts w:ascii="宋体" w:hAnsi="宋体" w:eastAsia="宋体"/>
          <w:sz w:val="28"/>
          <w:szCs w:val="28"/>
        </w:rPr>
      </w:pPr>
    </w:p>
    <w:p w14:paraId="77F25368">
      <w:pPr>
        <w:ind w:firstLine="560"/>
        <w:rPr>
          <w:rFonts w:ascii="宋体" w:hAnsi="宋体" w:eastAsia="宋体"/>
          <w:sz w:val="28"/>
          <w:szCs w:val="28"/>
        </w:rPr>
      </w:pPr>
      <w:r>
        <w:rPr>
          <w:rFonts w:ascii="宋体" w:hAnsi="宋体" w:eastAsia="宋体"/>
          <w:sz w:val="28"/>
          <w:szCs w:val="28"/>
        </w:rPr>
        <w:t>特此证明。</w:t>
      </w:r>
    </w:p>
    <w:p w14:paraId="23AA4CF6">
      <w:pPr>
        <w:ind w:firstLine="560"/>
        <w:rPr>
          <w:rFonts w:ascii="宋体" w:hAnsi="宋体" w:eastAsia="宋体"/>
          <w:sz w:val="28"/>
          <w:szCs w:val="28"/>
        </w:rPr>
      </w:pPr>
    </w:p>
    <w:p w14:paraId="1C235134">
      <w:pPr>
        <w:ind w:firstLine="560"/>
        <w:rPr>
          <w:rFonts w:ascii="宋体" w:hAnsi="宋体" w:eastAsia="宋体"/>
          <w:sz w:val="28"/>
          <w:szCs w:val="28"/>
        </w:rPr>
      </w:pPr>
    </w:p>
    <w:p w14:paraId="71F4DDC1">
      <w:pPr>
        <w:ind w:firstLine="560"/>
        <w:rPr>
          <w:rFonts w:ascii="宋体" w:hAnsi="宋体" w:eastAsia="宋体"/>
          <w:sz w:val="28"/>
          <w:szCs w:val="28"/>
        </w:rPr>
      </w:pPr>
      <w:r>
        <w:rPr>
          <w:rFonts w:ascii="宋体" w:hAnsi="宋体" w:eastAsia="宋体"/>
          <w:sz w:val="28"/>
          <w:szCs w:val="28"/>
        </w:rPr>
        <w:t xml:space="preserve">                                投标人：</w:t>
      </w:r>
    </w:p>
    <w:p w14:paraId="4B71D014">
      <w:pPr>
        <w:ind w:firstLine="560"/>
        <w:rPr>
          <w:rFonts w:ascii="宋体" w:hAnsi="宋体" w:eastAsia="宋体"/>
          <w:sz w:val="28"/>
          <w:szCs w:val="28"/>
        </w:rPr>
      </w:pPr>
      <w:r>
        <w:rPr>
          <w:rFonts w:ascii="宋体" w:hAnsi="宋体" w:eastAsia="宋体"/>
          <w:sz w:val="28"/>
          <w:szCs w:val="28"/>
        </w:rPr>
        <w:t>（投标人公章）</w:t>
      </w:r>
    </w:p>
    <w:p w14:paraId="5263D270">
      <w:pPr>
        <w:ind w:firstLine="560"/>
        <w:rPr>
          <w:rFonts w:ascii="宋体" w:hAnsi="宋体" w:eastAsia="宋体"/>
          <w:sz w:val="28"/>
          <w:szCs w:val="28"/>
        </w:rPr>
      </w:pPr>
    </w:p>
    <w:p w14:paraId="4BF8AE16">
      <w:pPr>
        <w:ind w:firstLine="560"/>
        <w:rPr>
          <w:rFonts w:ascii="宋体" w:hAnsi="宋体" w:eastAsia="宋体"/>
          <w:sz w:val="28"/>
          <w:szCs w:val="28"/>
        </w:rPr>
      </w:pPr>
      <w:r>
        <w:rPr>
          <w:rFonts w:ascii="宋体" w:hAnsi="宋体" w:eastAsia="宋体"/>
          <w:sz w:val="28"/>
          <w:szCs w:val="28"/>
        </w:rPr>
        <w:t xml:space="preserve">                                     年   月   日</w:t>
      </w:r>
    </w:p>
    <w:p w14:paraId="15F35B27">
      <w:pPr>
        <w:pStyle w:val="56"/>
        <w:ind w:left="600" w:firstLine="560"/>
        <w:rPr>
          <w:rFonts w:ascii="宋体" w:hAnsi="宋体" w:eastAsia="宋体"/>
          <w:sz w:val="28"/>
          <w:szCs w:val="28"/>
        </w:rPr>
      </w:pPr>
    </w:p>
    <w:p w14:paraId="3D82CD94">
      <w:pPr>
        <w:ind w:firstLine="560"/>
        <w:rPr>
          <w:rFonts w:ascii="宋体" w:hAnsi="宋体" w:eastAsia="宋体"/>
          <w:sz w:val="28"/>
          <w:szCs w:val="28"/>
        </w:rPr>
      </w:pPr>
      <w:r>
        <w:rPr>
          <w:rFonts w:ascii="宋体" w:hAnsi="宋体" w:eastAsia="宋体"/>
          <w:sz w:val="28"/>
          <w:szCs w:val="28"/>
        </w:rPr>
        <w:t>法定代表人电话：XXXXXXX      电子邮箱：XXXXXX@XXXXX（若授权他人办理并签署投标文件的可不填写）</w:t>
      </w:r>
    </w:p>
    <w:p w14:paraId="6FB36425">
      <w:pPr>
        <w:ind w:firstLine="560"/>
        <w:rPr>
          <w:rFonts w:ascii="宋体" w:hAnsi="宋体" w:eastAsia="宋体"/>
          <w:sz w:val="28"/>
          <w:szCs w:val="28"/>
        </w:rPr>
      </w:pPr>
      <w:r>
        <w:rPr>
          <w:rFonts w:ascii="宋体" w:hAnsi="宋体" w:eastAsia="宋体"/>
          <w:sz w:val="28"/>
          <w:szCs w:val="28"/>
        </w:rPr>
        <w:t>（附：法定代表人身份证正反面复印件）</w:t>
      </w:r>
    </w:p>
    <w:p w14:paraId="29EF4364">
      <w:pPr>
        <w:ind w:firstLine="560"/>
        <w:rPr>
          <w:rFonts w:ascii="宋体" w:hAnsi="宋体" w:eastAsia="宋体"/>
          <w:sz w:val="28"/>
          <w:szCs w:val="28"/>
        </w:rPr>
      </w:pPr>
    </w:p>
    <w:p w14:paraId="6EAB614F">
      <w:pPr>
        <w:ind w:firstLine="560"/>
        <w:rPr>
          <w:rFonts w:ascii="宋体" w:hAnsi="宋体" w:eastAsia="宋体"/>
          <w:sz w:val="28"/>
          <w:szCs w:val="28"/>
        </w:rPr>
      </w:pPr>
    </w:p>
    <w:p w14:paraId="4F92D8A1">
      <w:pPr>
        <w:ind w:firstLine="560"/>
        <w:rPr>
          <w:rFonts w:ascii="宋体" w:hAnsi="宋体" w:eastAsia="宋体"/>
          <w:sz w:val="28"/>
          <w:szCs w:val="28"/>
        </w:rPr>
      </w:pPr>
    </w:p>
    <w:p w14:paraId="0D042C7D">
      <w:pPr>
        <w:ind w:firstLine="0" w:firstLineChars="0"/>
      </w:pPr>
    </w:p>
    <w:p w14:paraId="378B6644">
      <w:pPr>
        <w:rPr>
          <w:rFonts w:ascii="宋体" w:hAnsi="宋体" w:eastAsia="宋体"/>
          <w:sz w:val="28"/>
          <w:szCs w:val="28"/>
        </w:rPr>
      </w:pPr>
      <w:r>
        <w:br w:type="column"/>
      </w:r>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）法定代表人授权委托书（格式）</w:t>
      </w:r>
    </w:p>
    <w:p w14:paraId="24E7FB31">
      <w:pPr>
        <w:ind w:firstLine="560"/>
        <w:rPr>
          <w:rFonts w:ascii="宋体" w:hAnsi="宋体" w:eastAsia="宋体"/>
          <w:sz w:val="28"/>
          <w:szCs w:val="28"/>
        </w:rPr>
      </w:pPr>
      <w:r>
        <w:rPr>
          <w:rFonts w:ascii="宋体" w:hAnsi="宋体" w:eastAsia="宋体"/>
          <w:sz w:val="28"/>
          <w:szCs w:val="28"/>
        </w:rPr>
        <w:t>招标项目名称：</w:t>
      </w:r>
    </w:p>
    <w:p w14:paraId="7703B3E2">
      <w:pPr>
        <w:ind w:firstLine="560"/>
        <w:rPr>
          <w:rFonts w:ascii="宋体" w:hAnsi="宋体" w:eastAsia="宋体"/>
          <w:sz w:val="28"/>
          <w:szCs w:val="28"/>
        </w:rPr>
      </w:pPr>
      <w:r>
        <w:rPr>
          <w:rFonts w:ascii="宋体" w:hAnsi="宋体" w:eastAsia="宋体"/>
          <w:sz w:val="28"/>
          <w:szCs w:val="28"/>
        </w:rPr>
        <w:t>致：（采购人名称）：</w:t>
      </w:r>
    </w:p>
    <w:p w14:paraId="6A94D81D">
      <w:pPr>
        <w:ind w:firstLine="560"/>
        <w:rPr>
          <w:rFonts w:ascii="宋体" w:hAnsi="宋体" w:eastAsia="宋体"/>
          <w:sz w:val="28"/>
          <w:szCs w:val="28"/>
        </w:rPr>
      </w:pPr>
      <w:r>
        <w:rPr>
          <w:rFonts w:ascii="宋体" w:hAnsi="宋体" w:eastAsia="宋体"/>
          <w:sz w:val="28"/>
          <w:szCs w:val="28"/>
        </w:rPr>
        <w:t>（投标人法定代表人名称）是（投标人名称）的法定代表人，特授权（被授权人姓名及身份证代码）代表我单位全权办理上述项目的投标、谈判、签约等具体工作，并签署全部有关文件、协议及合同。</w:t>
      </w:r>
    </w:p>
    <w:p w14:paraId="35BE1B23">
      <w:pPr>
        <w:ind w:firstLine="560"/>
        <w:rPr>
          <w:rFonts w:ascii="宋体" w:hAnsi="宋体" w:eastAsia="宋体"/>
          <w:sz w:val="28"/>
          <w:szCs w:val="28"/>
        </w:rPr>
      </w:pPr>
      <w:r>
        <w:rPr>
          <w:rFonts w:ascii="宋体" w:hAnsi="宋体" w:eastAsia="宋体"/>
          <w:sz w:val="28"/>
          <w:szCs w:val="28"/>
        </w:rPr>
        <w:t>我单位对被授权人的签署负全部责任。</w:t>
      </w:r>
    </w:p>
    <w:p w14:paraId="2B9E614E">
      <w:pPr>
        <w:ind w:firstLine="560"/>
        <w:rPr>
          <w:rFonts w:ascii="宋体" w:hAnsi="宋体" w:eastAsia="宋体"/>
          <w:sz w:val="28"/>
          <w:szCs w:val="28"/>
        </w:rPr>
      </w:pPr>
      <w:r>
        <w:rPr>
          <w:rFonts w:ascii="宋体" w:hAnsi="宋体" w:eastAsia="宋体"/>
          <w:sz w:val="28"/>
          <w:szCs w:val="28"/>
        </w:rPr>
        <w:t>在撤消授权的书面通知以前，本授权书一直有效。被授权人在授权书有效期内签署的所有文件不因授权的撤消而失效。</w:t>
      </w:r>
    </w:p>
    <w:p w14:paraId="3175C12D">
      <w:pPr>
        <w:ind w:firstLine="560"/>
        <w:rPr>
          <w:rFonts w:ascii="宋体" w:hAnsi="宋体" w:eastAsia="宋体"/>
          <w:sz w:val="28"/>
          <w:szCs w:val="28"/>
        </w:rPr>
      </w:pPr>
    </w:p>
    <w:p w14:paraId="769138E8">
      <w:pPr>
        <w:ind w:firstLine="560"/>
        <w:rPr>
          <w:rFonts w:ascii="宋体" w:hAnsi="宋体" w:eastAsia="宋体"/>
          <w:sz w:val="28"/>
          <w:szCs w:val="28"/>
        </w:rPr>
      </w:pPr>
      <w:r>
        <w:rPr>
          <w:rFonts w:ascii="宋体" w:hAnsi="宋体" w:eastAsia="宋体"/>
          <w:sz w:val="28"/>
          <w:szCs w:val="28"/>
        </w:rPr>
        <w:t xml:space="preserve">被授权人：                  </w:t>
      </w:r>
      <w:r>
        <w:rPr>
          <w:rFonts w:hint="eastAsia" w:ascii="宋体" w:hAnsi="宋体" w:eastAsia="宋体"/>
          <w:sz w:val="28"/>
          <w:szCs w:val="28"/>
        </w:rPr>
        <w:t xml:space="preserve"> 投标人</w:t>
      </w:r>
      <w:r>
        <w:rPr>
          <w:rFonts w:ascii="宋体" w:hAnsi="宋体" w:eastAsia="宋体"/>
          <w:sz w:val="28"/>
          <w:szCs w:val="28"/>
        </w:rPr>
        <w:t>法定代表人：</w:t>
      </w:r>
    </w:p>
    <w:p w14:paraId="04738148">
      <w:pPr>
        <w:ind w:firstLine="560"/>
        <w:rPr>
          <w:rFonts w:ascii="宋体" w:hAnsi="宋体" w:eastAsia="宋体"/>
          <w:sz w:val="28"/>
          <w:szCs w:val="28"/>
        </w:rPr>
      </w:pPr>
      <w:r>
        <w:rPr>
          <w:rFonts w:ascii="宋体" w:hAnsi="宋体" w:eastAsia="宋体"/>
          <w:sz w:val="28"/>
          <w:szCs w:val="28"/>
        </w:rPr>
        <w:t xml:space="preserve">（签字或盖章）                   （签字或盖章）     </w:t>
      </w:r>
    </w:p>
    <w:p w14:paraId="73CA5ABC">
      <w:pPr>
        <w:ind w:firstLine="560"/>
        <w:rPr>
          <w:rFonts w:ascii="宋体" w:hAnsi="宋体" w:eastAsia="宋体"/>
          <w:sz w:val="28"/>
          <w:szCs w:val="28"/>
        </w:rPr>
      </w:pPr>
    </w:p>
    <w:p w14:paraId="3B10CAB2">
      <w:pPr>
        <w:ind w:firstLine="560"/>
        <w:rPr>
          <w:rFonts w:ascii="宋体" w:hAnsi="宋体" w:eastAsia="宋体"/>
          <w:sz w:val="28"/>
          <w:szCs w:val="28"/>
        </w:rPr>
      </w:pPr>
      <w:r>
        <w:rPr>
          <w:rFonts w:ascii="宋体" w:hAnsi="宋体" w:eastAsia="宋体"/>
          <w:sz w:val="28"/>
          <w:szCs w:val="28"/>
        </w:rPr>
        <w:t>（附：被授权人身份证正反面复印件）</w:t>
      </w:r>
    </w:p>
    <w:p w14:paraId="399948D5">
      <w:pPr>
        <w:ind w:firstLine="560"/>
        <w:rPr>
          <w:rFonts w:ascii="宋体" w:hAnsi="宋体" w:eastAsia="宋体"/>
          <w:sz w:val="28"/>
          <w:szCs w:val="28"/>
        </w:rPr>
      </w:pPr>
      <w:r>
        <w:rPr>
          <w:rFonts w:ascii="宋体" w:hAnsi="宋体" w:eastAsia="宋体"/>
          <w:sz w:val="28"/>
          <w:szCs w:val="28"/>
        </w:rPr>
        <w:t>（投标人公章）</w:t>
      </w:r>
    </w:p>
    <w:p w14:paraId="4D95D094">
      <w:pPr>
        <w:ind w:firstLine="560"/>
        <w:rPr>
          <w:rFonts w:ascii="宋体" w:hAnsi="宋体" w:eastAsia="宋体"/>
          <w:sz w:val="28"/>
          <w:szCs w:val="28"/>
        </w:rPr>
      </w:pPr>
      <w:r>
        <w:rPr>
          <w:rFonts w:ascii="宋体" w:hAnsi="宋体" w:eastAsia="宋体"/>
          <w:sz w:val="28"/>
          <w:szCs w:val="28"/>
        </w:rPr>
        <w:t>年   月   日</w:t>
      </w:r>
    </w:p>
    <w:p w14:paraId="264ECA16">
      <w:pPr>
        <w:ind w:firstLine="560"/>
        <w:rPr>
          <w:rFonts w:ascii="宋体" w:hAnsi="宋体" w:eastAsia="宋体"/>
          <w:sz w:val="28"/>
          <w:szCs w:val="28"/>
        </w:rPr>
      </w:pPr>
    </w:p>
    <w:p w14:paraId="62301085">
      <w:pPr>
        <w:ind w:firstLine="560"/>
        <w:rPr>
          <w:rFonts w:ascii="宋体" w:hAnsi="宋体" w:eastAsia="宋体"/>
          <w:sz w:val="28"/>
          <w:szCs w:val="28"/>
        </w:rPr>
      </w:pPr>
      <w:r>
        <w:rPr>
          <w:rFonts w:ascii="宋体" w:hAnsi="宋体" w:eastAsia="宋体"/>
          <w:sz w:val="28"/>
          <w:szCs w:val="28"/>
        </w:rPr>
        <w:t>被授权人电话：XXXXXXX     电子邮箱：XXXXXX@XXXXX（若法定代表人办理并签署投标文件的可不填写）</w:t>
      </w:r>
    </w:p>
    <w:p w14:paraId="2008A6D9">
      <w:pPr>
        <w:ind w:firstLine="560"/>
        <w:rPr>
          <w:rFonts w:ascii="宋体" w:hAnsi="宋体" w:eastAsia="宋体"/>
          <w:sz w:val="28"/>
          <w:szCs w:val="28"/>
        </w:rPr>
      </w:pPr>
      <w:r>
        <w:rPr>
          <w:rFonts w:ascii="宋体" w:hAnsi="宋体" w:eastAsia="宋体"/>
          <w:sz w:val="28"/>
          <w:szCs w:val="28"/>
        </w:rPr>
        <w:t>注：</w:t>
      </w:r>
    </w:p>
    <w:p w14:paraId="2BE62866">
      <w:pPr>
        <w:ind w:firstLine="560"/>
        <w:rPr>
          <w:rFonts w:ascii="宋体" w:hAnsi="宋体" w:eastAsia="宋体"/>
          <w:sz w:val="28"/>
          <w:szCs w:val="28"/>
        </w:rPr>
      </w:pPr>
      <w:r>
        <w:rPr>
          <w:rFonts w:ascii="宋体" w:hAnsi="宋体" w:eastAsia="宋体"/>
          <w:sz w:val="28"/>
          <w:szCs w:val="28"/>
        </w:rPr>
        <w:t>1.若为法定代表人办理并签署投标文件的，不提供此文件。</w:t>
      </w:r>
    </w:p>
    <w:p w14:paraId="39426E4A">
      <w:pPr>
        <w:ind w:firstLine="560"/>
        <w:rPr>
          <w:rFonts w:ascii="宋体" w:hAnsi="宋体" w:eastAsia="宋体"/>
          <w:sz w:val="28"/>
          <w:szCs w:val="28"/>
        </w:rPr>
      </w:pPr>
      <w:r>
        <w:rPr>
          <w:rFonts w:ascii="宋体" w:hAnsi="宋体" w:eastAsia="宋体"/>
          <w:sz w:val="28"/>
          <w:szCs w:val="28"/>
        </w:rPr>
        <w:t>2.若为联合体投标的，法定代表人授权委托书由联合体主办方</w:t>
      </w:r>
      <w:r>
        <w:rPr>
          <w:rFonts w:ascii="宋体" w:hAnsi="宋体" w:eastAsia="宋体"/>
          <w:kern w:val="0"/>
          <w:sz w:val="28"/>
          <w:szCs w:val="28"/>
        </w:rPr>
        <w:t>（主体）</w:t>
      </w:r>
      <w:r>
        <w:rPr>
          <w:rFonts w:ascii="宋体" w:hAnsi="宋体" w:eastAsia="宋体"/>
          <w:sz w:val="28"/>
          <w:szCs w:val="28"/>
        </w:rPr>
        <w:t>出具。</w:t>
      </w:r>
    </w:p>
    <w:p w14:paraId="289B4F02">
      <w:r>
        <w:br w:type="column"/>
      </w:r>
      <w:r>
        <w:t>（</w:t>
      </w:r>
      <w:r>
        <w:rPr>
          <w:rFonts w:hint="eastAsia"/>
        </w:rPr>
        <w:t>四</w:t>
      </w:r>
      <w:r>
        <w:t>）基本资格条件承诺函（格式）</w:t>
      </w:r>
    </w:p>
    <w:p w14:paraId="554A1097"/>
    <w:p w14:paraId="58799C97">
      <w:r>
        <w:t>基本资格条件承诺函</w:t>
      </w:r>
    </w:p>
    <w:p w14:paraId="6233C565"/>
    <w:p w14:paraId="0988B87E">
      <w:r>
        <w:t>致（采购人名称）：</w:t>
      </w:r>
    </w:p>
    <w:p w14:paraId="5E622016">
      <w:r>
        <w:t>（投标人名称）郑重承诺：</w:t>
      </w:r>
    </w:p>
    <w:p w14:paraId="5D78674D">
      <w:r>
        <w:t>1.我方具有良好的商业信誉和健全的财务会计制度，具有履行合同所必需的设备和专业技术能力，具</w:t>
      </w:r>
      <w:r>
        <w:rPr>
          <w:lang w:val="zh-CN"/>
        </w:rPr>
        <w:t>有依法缴纳税收和社会保障金的良好记录</w:t>
      </w:r>
      <w:r>
        <w:t>，参加本项目采购活动前三年内无重大违法活动记录。</w:t>
      </w:r>
    </w:p>
    <w:p w14:paraId="14CB1684">
      <w:r>
        <w:t>2.我方未列入在信用中国网站（www.creditchina.gov.cn）“失信被执行人”、“重大税收违法案件当事人名单”中，也未列入中国政府采购网（www.ccgp.gov.cn）“政府采购严重违法失信行为记录名单”中。</w:t>
      </w:r>
    </w:p>
    <w:p w14:paraId="2196CC08">
      <w:r>
        <w:t>3.我方在采购项目评审（评标）环节结束后，随时接受采购人的检查验证，配合提供相关证明材料，证明符合《中华人民共和国政府采购法》规定的投标人基本资格条件。</w:t>
      </w:r>
    </w:p>
    <w:p w14:paraId="4BBF468A">
      <w:r>
        <w:t>我方对以上承诺负全部法律责任。</w:t>
      </w:r>
    </w:p>
    <w:p w14:paraId="3AF64242">
      <w:r>
        <w:t>特此承诺。</w:t>
      </w:r>
    </w:p>
    <w:p w14:paraId="79548D34"/>
    <w:p w14:paraId="1107BEDA">
      <w:r>
        <w:t xml:space="preserve">                                 （投标人公章）</w:t>
      </w:r>
    </w:p>
    <w:p w14:paraId="4CA27195">
      <w:r>
        <w:t>年   月   日</w:t>
      </w:r>
    </w:p>
    <w:p w14:paraId="739FDB2E">
      <w:r>
        <w:br w:type="page"/>
      </w:r>
      <w:r>
        <w:t>（</w:t>
      </w:r>
      <w:r>
        <w:rPr>
          <w:rFonts w:hint="eastAsia"/>
        </w:rPr>
        <w:t>五</w:t>
      </w:r>
      <w:r>
        <w:t>）特定资格条件证书或证明文件</w:t>
      </w:r>
    </w:p>
    <w:p w14:paraId="1B759E3E"/>
    <w:p w14:paraId="3C980C09">
      <w:pPr>
        <w:pStyle w:val="22"/>
        <w:ind w:firstLine="640"/>
      </w:pPr>
    </w:p>
    <w:p w14:paraId="6C9A0CF6">
      <w:pPr>
        <w:pStyle w:val="22"/>
        <w:ind w:firstLine="640"/>
      </w:pPr>
    </w:p>
    <w:p w14:paraId="7F0B9C63">
      <w:pPr>
        <w:pStyle w:val="256"/>
        <w:wordWrap/>
        <w:spacing w:before="0" w:after="0" w:line="594" w:lineRule="exact"/>
        <w:ind w:left="1320" w:firstLine="640" w:firstLineChars="200"/>
        <w:rPr>
          <w:rFonts w:eastAsia="方正仿宋_GBK"/>
          <w:sz w:val="32"/>
          <w:szCs w:val="32"/>
        </w:rPr>
      </w:pPr>
    </w:p>
    <w:p w14:paraId="35591E31"/>
    <w:p w14:paraId="047A8317"/>
    <w:p w14:paraId="1A569D56"/>
    <w:p w14:paraId="5D1D008C"/>
    <w:p w14:paraId="0408DBD0"/>
    <w:p w14:paraId="12A09116"/>
    <w:p w14:paraId="414D3A83"/>
    <w:p w14:paraId="6D7CFCA2"/>
    <w:p w14:paraId="23D3DA58"/>
    <w:p w14:paraId="715BBF5C"/>
    <w:p w14:paraId="1B493E65"/>
    <w:p w14:paraId="09599CDE"/>
    <w:p w14:paraId="11941A72"/>
    <w:p w14:paraId="617B01F2"/>
    <w:p w14:paraId="1FC71789"/>
    <w:p w14:paraId="36FB8742"/>
    <w:p w14:paraId="05D9C941"/>
    <w:p w14:paraId="75F6FB7B"/>
    <w:p w14:paraId="0EFE78AF">
      <w:r>
        <w:rPr>
          <w:rFonts w:hint="eastAsia"/>
        </w:rPr>
        <w:t>五、其他资料</w:t>
      </w:r>
    </w:p>
    <w:p w14:paraId="4FC14859">
      <w:r>
        <w:rPr>
          <w:rFonts w:hint="eastAsia"/>
        </w:rPr>
        <w:t>其他与项目有关的资料</w:t>
      </w:r>
    </w:p>
    <w:p w14:paraId="5CE85DBE">
      <w:pPr>
        <w:ind w:firstLine="0" w:firstLineChars="0"/>
      </w:pPr>
    </w:p>
    <w:p w14:paraId="528189E3"/>
    <w:p w14:paraId="2EB1471B"/>
    <w:p w14:paraId="6AA3DD92"/>
    <w:p w14:paraId="0A06FDBD"/>
    <w:p w14:paraId="06437468"/>
    <w:p w14:paraId="27BBB9C7"/>
    <w:p w14:paraId="7A457B0B"/>
    <w:p w14:paraId="4C5DCF0A"/>
    <w:p w14:paraId="200C5F33"/>
    <w:p w14:paraId="243DBCBD"/>
    <w:p w14:paraId="652B1EF2"/>
    <w:p w14:paraId="238DF2E6"/>
    <w:p w14:paraId="2E9DC6C3"/>
    <w:p w14:paraId="4084B58D"/>
    <w:p w14:paraId="7370F6A2"/>
    <w:p w14:paraId="47141EB5"/>
    <w:p w14:paraId="57FE9A19"/>
    <w:p w14:paraId="51CF7C37"/>
    <w:p w14:paraId="18DC23AB"/>
    <w:p w14:paraId="341968C6">
      <w:r>
        <w:t>（结束）</w:t>
      </w:r>
    </w:p>
    <w:sectPr>
      <w:footerReference r:id="rId11" w:type="default"/>
      <w:pgSz w:w="11907" w:h="16840"/>
      <w:pgMar w:top="1134" w:right="1191" w:bottom="1134" w:left="1304" w:header="851" w:footer="992" w:gutter="0"/>
      <w:pgNumType w:fmt="numberInDash" w:start="1"/>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仿宋_GB2312">
    <w:altName w:val="仿宋"/>
    <w:panose1 w:val="02000000000000000000"/>
    <w:charset w:val="86"/>
    <w:family w:val="roman"/>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D7FCA">
    <w:pPr>
      <w:pStyle w:val="3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54B75">
    <w:pPr>
      <w:pStyle w:val="3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B0B54">
    <w:pPr>
      <w:pStyle w:val="3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DE84">
    <w:pPr>
      <w:pStyle w:val="3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84B00">
                          <w:pPr>
                            <w:pStyle w:val="35"/>
                            <w:ind w:firstLine="360"/>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W5+00QAAAAMBAAAPAAAAAAAAAAEAIAAAACIAAABkcnMvZG93bnJldi54bWxQSwEC&#10;FAAUAAAACACHTuJAXHJRxTQCAABhBAAADgAAAAAAAAABACAAAAAgAQAAZHJzL2Uyb0RvYy54bWxQ&#10;SwUGAAAAAAYABgBZAQAAxgUAAAAA&#10;">
              <v:fill on="f" focussize="0,0"/>
              <v:stroke on="f" weight="0.5pt"/>
              <v:imagedata o:title=""/>
              <o:lock v:ext="edit" aspectratio="f"/>
              <v:textbox inset="0mm,0mm,0mm,0mm" style="mso-fit-shape-to-text:t;">
                <w:txbxContent>
                  <w:p w14:paraId="37684B00">
                    <w:pPr>
                      <w:pStyle w:val="35"/>
                      <w:ind w:firstLine="360"/>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A7282">
    <w:pPr>
      <w:pStyle w:val="36"/>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B085A">
    <w:pPr>
      <w:pStyle w:val="3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37264">
    <w:pPr>
      <w:pStyle w:val="3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26323C3"/>
    <w:multiLevelType w:val="singleLevel"/>
    <w:tmpl w:val="026323C3"/>
    <w:lvl w:ilvl="0" w:tentative="0">
      <w:start w:val="4"/>
      <w:numFmt w:val="decimal"/>
      <w:suff w:val="nothing"/>
      <w:lvlText w:val="%1、"/>
      <w:lvlJc w:val="left"/>
    </w:lvl>
  </w:abstractNum>
  <w:abstractNum w:abstractNumId="12">
    <w:nsid w:val="25847024"/>
    <w:multiLevelType w:val="multilevel"/>
    <w:tmpl w:val="25847024"/>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HorizontalSpacing w:val="96"/>
  <w:drawingGridVerticalSpacing w:val="190"/>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MWZjNWViZDRlMTQ1NDYxYTcwMTRiMTE1NjU4NWMifQ=="/>
  </w:docVars>
  <w:rsids>
    <w:rsidRoot w:val="00172A27"/>
    <w:rsid w:val="00001BE6"/>
    <w:rsid w:val="0000248C"/>
    <w:rsid w:val="0000339D"/>
    <w:rsid w:val="0000510B"/>
    <w:rsid w:val="0001050B"/>
    <w:rsid w:val="000144C9"/>
    <w:rsid w:val="0002088C"/>
    <w:rsid w:val="0002132D"/>
    <w:rsid w:val="00022723"/>
    <w:rsid w:val="00033DAB"/>
    <w:rsid w:val="000342CA"/>
    <w:rsid w:val="00034D2B"/>
    <w:rsid w:val="000358DE"/>
    <w:rsid w:val="000370BC"/>
    <w:rsid w:val="000401A2"/>
    <w:rsid w:val="00041ACD"/>
    <w:rsid w:val="00042D13"/>
    <w:rsid w:val="00044C86"/>
    <w:rsid w:val="0005352C"/>
    <w:rsid w:val="00056812"/>
    <w:rsid w:val="00056A6E"/>
    <w:rsid w:val="00061095"/>
    <w:rsid w:val="000640F9"/>
    <w:rsid w:val="00077EE8"/>
    <w:rsid w:val="00080C12"/>
    <w:rsid w:val="000831AB"/>
    <w:rsid w:val="00083B70"/>
    <w:rsid w:val="0008422C"/>
    <w:rsid w:val="00084C93"/>
    <w:rsid w:val="000864EB"/>
    <w:rsid w:val="00091DDA"/>
    <w:rsid w:val="00095E1C"/>
    <w:rsid w:val="000A08EC"/>
    <w:rsid w:val="000A3091"/>
    <w:rsid w:val="000A5492"/>
    <w:rsid w:val="000B0627"/>
    <w:rsid w:val="000B0682"/>
    <w:rsid w:val="000B4CFC"/>
    <w:rsid w:val="000C7C6C"/>
    <w:rsid w:val="000D2315"/>
    <w:rsid w:val="000D42BB"/>
    <w:rsid w:val="000D5AC6"/>
    <w:rsid w:val="000E0632"/>
    <w:rsid w:val="000E232C"/>
    <w:rsid w:val="000E3144"/>
    <w:rsid w:val="000E3326"/>
    <w:rsid w:val="000F1833"/>
    <w:rsid w:val="000F5E0F"/>
    <w:rsid w:val="00100CE2"/>
    <w:rsid w:val="001010D4"/>
    <w:rsid w:val="0010664B"/>
    <w:rsid w:val="00113F72"/>
    <w:rsid w:val="00114077"/>
    <w:rsid w:val="0011647C"/>
    <w:rsid w:val="00116BB6"/>
    <w:rsid w:val="00117275"/>
    <w:rsid w:val="001173E3"/>
    <w:rsid w:val="0012577A"/>
    <w:rsid w:val="001306AD"/>
    <w:rsid w:val="00135085"/>
    <w:rsid w:val="00136D0F"/>
    <w:rsid w:val="001435CF"/>
    <w:rsid w:val="001445A2"/>
    <w:rsid w:val="00145859"/>
    <w:rsid w:val="00147F91"/>
    <w:rsid w:val="0015070D"/>
    <w:rsid w:val="00150D87"/>
    <w:rsid w:val="00152A19"/>
    <w:rsid w:val="0015525F"/>
    <w:rsid w:val="00157E37"/>
    <w:rsid w:val="00165915"/>
    <w:rsid w:val="00166EEA"/>
    <w:rsid w:val="00172A27"/>
    <w:rsid w:val="00172C4A"/>
    <w:rsid w:val="00173214"/>
    <w:rsid w:val="0017411A"/>
    <w:rsid w:val="001765E3"/>
    <w:rsid w:val="00177DC3"/>
    <w:rsid w:val="001829E7"/>
    <w:rsid w:val="00191E27"/>
    <w:rsid w:val="00192985"/>
    <w:rsid w:val="00194704"/>
    <w:rsid w:val="001959D5"/>
    <w:rsid w:val="00195D8F"/>
    <w:rsid w:val="001A0048"/>
    <w:rsid w:val="001A1F58"/>
    <w:rsid w:val="001A3E64"/>
    <w:rsid w:val="001B25EC"/>
    <w:rsid w:val="001B6E2C"/>
    <w:rsid w:val="001C001F"/>
    <w:rsid w:val="001C6868"/>
    <w:rsid w:val="001E1054"/>
    <w:rsid w:val="001E13BC"/>
    <w:rsid w:val="001E1E25"/>
    <w:rsid w:val="001E2C1B"/>
    <w:rsid w:val="001E3607"/>
    <w:rsid w:val="001E44D9"/>
    <w:rsid w:val="001E6510"/>
    <w:rsid w:val="001E7064"/>
    <w:rsid w:val="001E73E2"/>
    <w:rsid w:val="001F2A4F"/>
    <w:rsid w:val="001F31F7"/>
    <w:rsid w:val="001F402F"/>
    <w:rsid w:val="001F74AE"/>
    <w:rsid w:val="00205591"/>
    <w:rsid w:val="00206AD2"/>
    <w:rsid w:val="002122FC"/>
    <w:rsid w:val="0021327B"/>
    <w:rsid w:val="0021595A"/>
    <w:rsid w:val="00221046"/>
    <w:rsid w:val="00223B9B"/>
    <w:rsid w:val="0022540A"/>
    <w:rsid w:val="0022691C"/>
    <w:rsid w:val="00226A1A"/>
    <w:rsid w:val="00227B9B"/>
    <w:rsid w:val="002308E3"/>
    <w:rsid w:val="00234024"/>
    <w:rsid w:val="00243E35"/>
    <w:rsid w:val="00244B59"/>
    <w:rsid w:val="002466DB"/>
    <w:rsid w:val="002563A6"/>
    <w:rsid w:val="00261865"/>
    <w:rsid w:val="00266F32"/>
    <w:rsid w:val="002676F5"/>
    <w:rsid w:val="00275882"/>
    <w:rsid w:val="0028373F"/>
    <w:rsid w:val="00285E95"/>
    <w:rsid w:val="0028708D"/>
    <w:rsid w:val="002914D6"/>
    <w:rsid w:val="00291B2C"/>
    <w:rsid w:val="00296F1F"/>
    <w:rsid w:val="00297EC4"/>
    <w:rsid w:val="002A0916"/>
    <w:rsid w:val="002A5CA3"/>
    <w:rsid w:val="002A7513"/>
    <w:rsid w:val="002B0676"/>
    <w:rsid w:val="002B4BCF"/>
    <w:rsid w:val="002B4C3B"/>
    <w:rsid w:val="002C33ED"/>
    <w:rsid w:val="002C75DD"/>
    <w:rsid w:val="002C7EDF"/>
    <w:rsid w:val="002D14D5"/>
    <w:rsid w:val="002D3150"/>
    <w:rsid w:val="002E3F31"/>
    <w:rsid w:val="002E409A"/>
    <w:rsid w:val="002F2847"/>
    <w:rsid w:val="002F39DF"/>
    <w:rsid w:val="002F48D3"/>
    <w:rsid w:val="002F5C86"/>
    <w:rsid w:val="002F6332"/>
    <w:rsid w:val="00300B7B"/>
    <w:rsid w:val="00305C0F"/>
    <w:rsid w:val="00311C27"/>
    <w:rsid w:val="00313FC6"/>
    <w:rsid w:val="00314FE1"/>
    <w:rsid w:val="00316DF3"/>
    <w:rsid w:val="00316EAE"/>
    <w:rsid w:val="003226F2"/>
    <w:rsid w:val="00330491"/>
    <w:rsid w:val="0033061C"/>
    <w:rsid w:val="003332D6"/>
    <w:rsid w:val="00333713"/>
    <w:rsid w:val="0033562A"/>
    <w:rsid w:val="003453EB"/>
    <w:rsid w:val="003609C0"/>
    <w:rsid w:val="00362935"/>
    <w:rsid w:val="00371CB6"/>
    <w:rsid w:val="00372AF8"/>
    <w:rsid w:val="00372BE3"/>
    <w:rsid w:val="003735F3"/>
    <w:rsid w:val="00375908"/>
    <w:rsid w:val="00376A0F"/>
    <w:rsid w:val="00382DE2"/>
    <w:rsid w:val="003876E3"/>
    <w:rsid w:val="003878EB"/>
    <w:rsid w:val="003958BD"/>
    <w:rsid w:val="003A0967"/>
    <w:rsid w:val="003A0A5B"/>
    <w:rsid w:val="003B48D3"/>
    <w:rsid w:val="003B7EA5"/>
    <w:rsid w:val="003C7EBF"/>
    <w:rsid w:val="003D084C"/>
    <w:rsid w:val="003D0E89"/>
    <w:rsid w:val="003D14BB"/>
    <w:rsid w:val="003D7E49"/>
    <w:rsid w:val="003E57E3"/>
    <w:rsid w:val="003E643E"/>
    <w:rsid w:val="003E69B4"/>
    <w:rsid w:val="003E6DAA"/>
    <w:rsid w:val="003E7CAB"/>
    <w:rsid w:val="003F09AE"/>
    <w:rsid w:val="003F1A50"/>
    <w:rsid w:val="003F2390"/>
    <w:rsid w:val="003F2678"/>
    <w:rsid w:val="003F7078"/>
    <w:rsid w:val="003F75E7"/>
    <w:rsid w:val="00415960"/>
    <w:rsid w:val="004168F0"/>
    <w:rsid w:val="00421287"/>
    <w:rsid w:val="004258F6"/>
    <w:rsid w:val="00427E4D"/>
    <w:rsid w:val="0043243B"/>
    <w:rsid w:val="0043565E"/>
    <w:rsid w:val="00442270"/>
    <w:rsid w:val="00442877"/>
    <w:rsid w:val="00443398"/>
    <w:rsid w:val="0044680D"/>
    <w:rsid w:val="00460545"/>
    <w:rsid w:val="00460BF2"/>
    <w:rsid w:val="0046231C"/>
    <w:rsid w:val="00462C46"/>
    <w:rsid w:val="0046423E"/>
    <w:rsid w:val="00464E3A"/>
    <w:rsid w:val="00471780"/>
    <w:rsid w:val="0047692C"/>
    <w:rsid w:val="00483893"/>
    <w:rsid w:val="00487C1B"/>
    <w:rsid w:val="00487EC2"/>
    <w:rsid w:val="004916C1"/>
    <w:rsid w:val="004916E8"/>
    <w:rsid w:val="004919D6"/>
    <w:rsid w:val="00493794"/>
    <w:rsid w:val="00494A31"/>
    <w:rsid w:val="00495D1A"/>
    <w:rsid w:val="0049754E"/>
    <w:rsid w:val="004A1198"/>
    <w:rsid w:val="004A2061"/>
    <w:rsid w:val="004A6CE1"/>
    <w:rsid w:val="004B2C7E"/>
    <w:rsid w:val="004B4D5B"/>
    <w:rsid w:val="004B6135"/>
    <w:rsid w:val="004C33B5"/>
    <w:rsid w:val="004C33E5"/>
    <w:rsid w:val="004C55B8"/>
    <w:rsid w:val="004D15E1"/>
    <w:rsid w:val="004D3EE5"/>
    <w:rsid w:val="004D4610"/>
    <w:rsid w:val="004D7915"/>
    <w:rsid w:val="004E5FD9"/>
    <w:rsid w:val="004F3513"/>
    <w:rsid w:val="004F3EA9"/>
    <w:rsid w:val="005051BE"/>
    <w:rsid w:val="00506B0B"/>
    <w:rsid w:val="0050721A"/>
    <w:rsid w:val="00507899"/>
    <w:rsid w:val="005106F8"/>
    <w:rsid w:val="0051517A"/>
    <w:rsid w:val="00515AEB"/>
    <w:rsid w:val="00517CE7"/>
    <w:rsid w:val="00521F48"/>
    <w:rsid w:val="00524D4D"/>
    <w:rsid w:val="00525122"/>
    <w:rsid w:val="00530BEE"/>
    <w:rsid w:val="00530E0E"/>
    <w:rsid w:val="00531162"/>
    <w:rsid w:val="00532E53"/>
    <w:rsid w:val="00534D34"/>
    <w:rsid w:val="00537A61"/>
    <w:rsid w:val="00543C3E"/>
    <w:rsid w:val="00544AC9"/>
    <w:rsid w:val="0054664E"/>
    <w:rsid w:val="0054745E"/>
    <w:rsid w:val="00550847"/>
    <w:rsid w:val="0055266E"/>
    <w:rsid w:val="0055554C"/>
    <w:rsid w:val="00556FA6"/>
    <w:rsid w:val="0055762B"/>
    <w:rsid w:val="0056207B"/>
    <w:rsid w:val="00562F84"/>
    <w:rsid w:val="00570E31"/>
    <w:rsid w:val="00572668"/>
    <w:rsid w:val="005738AB"/>
    <w:rsid w:val="00576189"/>
    <w:rsid w:val="00580744"/>
    <w:rsid w:val="00582042"/>
    <w:rsid w:val="00582817"/>
    <w:rsid w:val="00585CBE"/>
    <w:rsid w:val="005869E2"/>
    <w:rsid w:val="005879A9"/>
    <w:rsid w:val="005A2259"/>
    <w:rsid w:val="005A2EB1"/>
    <w:rsid w:val="005A4D08"/>
    <w:rsid w:val="005A4FA7"/>
    <w:rsid w:val="005C0E3C"/>
    <w:rsid w:val="005C3078"/>
    <w:rsid w:val="005C530A"/>
    <w:rsid w:val="005C6932"/>
    <w:rsid w:val="005C7A84"/>
    <w:rsid w:val="005D750A"/>
    <w:rsid w:val="005E2702"/>
    <w:rsid w:val="005E5D5E"/>
    <w:rsid w:val="005E6290"/>
    <w:rsid w:val="005F22A3"/>
    <w:rsid w:val="005F2BA4"/>
    <w:rsid w:val="005F438C"/>
    <w:rsid w:val="005F4F46"/>
    <w:rsid w:val="006038F3"/>
    <w:rsid w:val="00603EEA"/>
    <w:rsid w:val="00604815"/>
    <w:rsid w:val="006067DC"/>
    <w:rsid w:val="00610016"/>
    <w:rsid w:val="00614560"/>
    <w:rsid w:val="00616EBB"/>
    <w:rsid w:val="0062081E"/>
    <w:rsid w:val="00624795"/>
    <w:rsid w:val="00624C71"/>
    <w:rsid w:val="00625F79"/>
    <w:rsid w:val="00632F21"/>
    <w:rsid w:val="00643888"/>
    <w:rsid w:val="006447E2"/>
    <w:rsid w:val="006452FB"/>
    <w:rsid w:val="00650BCB"/>
    <w:rsid w:val="0065313C"/>
    <w:rsid w:val="00661F22"/>
    <w:rsid w:val="00664DC0"/>
    <w:rsid w:val="0066703B"/>
    <w:rsid w:val="00667DF3"/>
    <w:rsid w:val="0067200E"/>
    <w:rsid w:val="00675043"/>
    <w:rsid w:val="00675CDE"/>
    <w:rsid w:val="006802F3"/>
    <w:rsid w:val="00684D9B"/>
    <w:rsid w:val="00685CA1"/>
    <w:rsid w:val="00692F19"/>
    <w:rsid w:val="00693E44"/>
    <w:rsid w:val="00694C92"/>
    <w:rsid w:val="006A2801"/>
    <w:rsid w:val="006A3401"/>
    <w:rsid w:val="006A5AD8"/>
    <w:rsid w:val="006B2455"/>
    <w:rsid w:val="006B24DC"/>
    <w:rsid w:val="006B6471"/>
    <w:rsid w:val="006B6B55"/>
    <w:rsid w:val="006C353F"/>
    <w:rsid w:val="006C4814"/>
    <w:rsid w:val="006C6158"/>
    <w:rsid w:val="006C7CD3"/>
    <w:rsid w:val="006D0F60"/>
    <w:rsid w:val="006E43D8"/>
    <w:rsid w:val="006E7CC9"/>
    <w:rsid w:val="006F3459"/>
    <w:rsid w:val="006F70D8"/>
    <w:rsid w:val="006F760F"/>
    <w:rsid w:val="007022F4"/>
    <w:rsid w:val="00702CF1"/>
    <w:rsid w:val="00711B29"/>
    <w:rsid w:val="00722A54"/>
    <w:rsid w:val="007235C2"/>
    <w:rsid w:val="00723BC4"/>
    <w:rsid w:val="007271D5"/>
    <w:rsid w:val="007276CA"/>
    <w:rsid w:val="00731090"/>
    <w:rsid w:val="007338BB"/>
    <w:rsid w:val="00735195"/>
    <w:rsid w:val="00740692"/>
    <w:rsid w:val="007415FB"/>
    <w:rsid w:val="00744218"/>
    <w:rsid w:val="00744277"/>
    <w:rsid w:val="007442A0"/>
    <w:rsid w:val="007477F8"/>
    <w:rsid w:val="00754219"/>
    <w:rsid w:val="00755658"/>
    <w:rsid w:val="00757D4B"/>
    <w:rsid w:val="00764963"/>
    <w:rsid w:val="007676AC"/>
    <w:rsid w:val="00771628"/>
    <w:rsid w:val="0077209A"/>
    <w:rsid w:val="00773049"/>
    <w:rsid w:val="0077697A"/>
    <w:rsid w:val="00791D34"/>
    <w:rsid w:val="00794A8C"/>
    <w:rsid w:val="007A3A16"/>
    <w:rsid w:val="007A5150"/>
    <w:rsid w:val="007B0C8E"/>
    <w:rsid w:val="007B541A"/>
    <w:rsid w:val="007B6393"/>
    <w:rsid w:val="007B641D"/>
    <w:rsid w:val="007C31A2"/>
    <w:rsid w:val="007D57AF"/>
    <w:rsid w:val="007E13BD"/>
    <w:rsid w:val="007E1B9B"/>
    <w:rsid w:val="007E1D36"/>
    <w:rsid w:val="007E2F2B"/>
    <w:rsid w:val="007F0BF1"/>
    <w:rsid w:val="007F25E2"/>
    <w:rsid w:val="007F2A53"/>
    <w:rsid w:val="007F681F"/>
    <w:rsid w:val="00802F31"/>
    <w:rsid w:val="00804198"/>
    <w:rsid w:val="00807423"/>
    <w:rsid w:val="00813549"/>
    <w:rsid w:val="00813DA2"/>
    <w:rsid w:val="008145CE"/>
    <w:rsid w:val="00827371"/>
    <w:rsid w:val="00832248"/>
    <w:rsid w:val="00833A4D"/>
    <w:rsid w:val="00834033"/>
    <w:rsid w:val="00835306"/>
    <w:rsid w:val="008357FF"/>
    <w:rsid w:val="00844F3C"/>
    <w:rsid w:val="00847E04"/>
    <w:rsid w:val="00854159"/>
    <w:rsid w:val="00854CC0"/>
    <w:rsid w:val="00854ED3"/>
    <w:rsid w:val="0085726D"/>
    <w:rsid w:val="00862785"/>
    <w:rsid w:val="008724CF"/>
    <w:rsid w:val="00872901"/>
    <w:rsid w:val="0087534C"/>
    <w:rsid w:val="00880F69"/>
    <w:rsid w:val="008825DA"/>
    <w:rsid w:val="00884B72"/>
    <w:rsid w:val="008937A6"/>
    <w:rsid w:val="00894E75"/>
    <w:rsid w:val="0089741C"/>
    <w:rsid w:val="008A10C4"/>
    <w:rsid w:val="008A669F"/>
    <w:rsid w:val="008B2D07"/>
    <w:rsid w:val="008B66AE"/>
    <w:rsid w:val="008E114C"/>
    <w:rsid w:val="008F3680"/>
    <w:rsid w:val="008F36BF"/>
    <w:rsid w:val="008F3EA3"/>
    <w:rsid w:val="008F5197"/>
    <w:rsid w:val="008F5C45"/>
    <w:rsid w:val="00902087"/>
    <w:rsid w:val="009025E0"/>
    <w:rsid w:val="00902A73"/>
    <w:rsid w:val="0091088C"/>
    <w:rsid w:val="0091487A"/>
    <w:rsid w:val="00915F97"/>
    <w:rsid w:val="009216EB"/>
    <w:rsid w:val="00922C6C"/>
    <w:rsid w:val="009250B5"/>
    <w:rsid w:val="00925929"/>
    <w:rsid w:val="009261F0"/>
    <w:rsid w:val="00930184"/>
    <w:rsid w:val="009302D1"/>
    <w:rsid w:val="00936181"/>
    <w:rsid w:val="00936197"/>
    <w:rsid w:val="00937766"/>
    <w:rsid w:val="00940646"/>
    <w:rsid w:val="009415FC"/>
    <w:rsid w:val="00953EFD"/>
    <w:rsid w:val="009546D9"/>
    <w:rsid w:val="009551A1"/>
    <w:rsid w:val="009570EF"/>
    <w:rsid w:val="00962AED"/>
    <w:rsid w:val="00962B1E"/>
    <w:rsid w:val="009710AF"/>
    <w:rsid w:val="009751C9"/>
    <w:rsid w:val="0097589B"/>
    <w:rsid w:val="00977C4D"/>
    <w:rsid w:val="009858DD"/>
    <w:rsid w:val="00986164"/>
    <w:rsid w:val="00986E87"/>
    <w:rsid w:val="00987347"/>
    <w:rsid w:val="00993DF2"/>
    <w:rsid w:val="00996A66"/>
    <w:rsid w:val="0099728C"/>
    <w:rsid w:val="009A2099"/>
    <w:rsid w:val="009A317C"/>
    <w:rsid w:val="009A70E8"/>
    <w:rsid w:val="009A770F"/>
    <w:rsid w:val="009B0155"/>
    <w:rsid w:val="009B1C9A"/>
    <w:rsid w:val="009B4011"/>
    <w:rsid w:val="009B4E4F"/>
    <w:rsid w:val="009B5C25"/>
    <w:rsid w:val="009C25EB"/>
    <w:rsid w:val="009C273F"/>
    <w:rsid w:val="009C72B4"/>
    <w:rsid w:val="009C7E80"/>
    <w:rsid w:val="009D32A0"/>
    <w:rsid w:val="009D6855"/>
    <w:rsid w:val="009E4DB9"/>
    <w:rsid w:val="009E62CD"/>
    <w:rsid w:val="009F0588"/>
    <w:rsid w:val="009F2EE6"/>
    <w:rsid w:val="009F58E8"/>
    <w:rsid w:val="00A029A8"/>
    <w:rsid w:val="00A06259"/>
    <w:rsid w:val="00A13D05"/>
    <w:rsid w:val="00A158AF"/>
    <w:rsid w:val="00A22DE8"/>
    <w:rsid w:val="00A233CE"/>
    <w:rsid w:val="00A2457C"/>
    <w:rsid w:val="00A3078D"/>
    <w:rsid w:val="00A31D34"/>
    <w:rsid w:val="00A56F1E"/>
    <w:rsid w:val="00A57ACE"/>
    <w:rsid w:val="00A6021E"/>
    <w:rsid w:val="00A614CD"/>
    <w:rsid w:val="00A639A3"/>
    <w:rsid w:val="00A661F0"/>
    <w:rsid w:val="00A66BC3"/>
    <w:rsid w:val="00A73BB6"/>
    <w:rsid w:val="00A815B9"/>
    <w:rsid w:val="00A8234A"/>
    <w:rsid w:val="00A848BE"/>
    <w:rsid w:val="00A8591D"/>
    <w:rsid w:val="00A86851"/>
    <w:rsid w:val="00A9133B"/>
    <w:rsid w:val="00AC37CA"/>
    <w:rsid w:val="00AC6BB5"/>
    <w:rsid w:val="00AC755D"/>
    <w:rsid w:val="00AE2248"/>
    <w:rsid w:val="00AE32D6"/>
    <w:rsid w:val="00AE4A12"/>
    <w:rsid w:val="00AE5006"/>
    <w:rsid w:val="00AE5478"/>
    <w:rsid w:val="00AF3E34"/>
    <w:rsid w:val="00AF70BC"/>
    <w:rsid w:val="00B000A7"/>
    <w:rsid w:val="00B00E59"/>
    <w:rsid w:val="00B01F29"/>
    <w:rsid w:val="00B055A2"/>
    <w:rsid w:val="00B13C4B"/>
    <w:rsid w:val="00B211FF"/>
    <w:rsid w:val="00B22684"/>
    <w:rsid w:val="00B27AB3"/>
    <w:rsid w:val="00B3092E"/>
    <w:rsid w:val="00B311B1"/>
    <w:rsid w:val="00B3337A"/>
    <w:rsid w:val="00B364D2"/>
    <w:rsid w:val="00B43355"/>
    <w:rsid w:val="00B438DA"/>
    <w:rsid w:val="00B46DA4"/>
    <w:rsid w:val="00B47D95"/>
    <w:rsid w:val="00B47F90"/>
    <w:rsid w:val="00B60CC0"/>
    <w:rsid w:val="00B60F1F"/>
    <w:rsid w:val="00B66A31"/>
    <w:rsid w:val="00B71F19"/>
    <w:rsid w:val="00B730A8"/>
    <w:rsid w:val="00B74D27"/>
    <w:rsid w:val="00B8010F"/>
    <w:rsid w:val="00B807B4"/>
    <w:rsid w:val="00B81D20"/>
    <w:rsid w:val="00B84084"/>
    <w:rsid w:val="00B85F50"/>
    <w:rsid w:val="00B93A95"/>
    <w:rsid w:val="00BA1F2C"/>
    <w:rsid w:val="00BA6D42"/>
    <w:rsid w:val="00BA7A54"/>
    <w:rsid w:val="00BB3E0F"/>
    <w:rsid w:val="00BB3F7A"/>
    <w:rsid w:val="00BC197B"/>
    <w:rsid w:val="00BC2FB7"/>
    <w:rsid w:val="00BC4CA6"/>
    <w:rsid w:val="00BC5F26"/>
    <w:rsid w:val="00BD4325"/>
    <w:rsid w:val="00BD5A39"/>
    <w:rsid w:val="00BE2C0A"/>
    <w:rsid w:val="00BE3649"/>
    <w:rsid w:val="00BE5666"/>
    <w:rsid w:val="00BE69B8"/>
    <w:rsid w:val="00BE6C0F"/>
    <w:rsid w:val="00BF23A8"/>
    <w:rsid w:val="00BF771D"/>
    <w:rsid w:val="00C00F18"/>
    <w:rsid w:val="00C02B7D"/>
    <w:rsid w:val="00C042EA"/>
    <w:rsid w:val="00C04BA8"/>
    <w:rsid w:val="00C0607C"/>
    <w:rsid w:val="00C12BF7"/>
    <w:rsid w:val="00C14479"/>
    <w:rsid w:val="00C1574D"/>
    <w:rsid w:val="00C21851"/>
    <w:rsid w:val="00C27B69"/>
    <w:rsid w:val="00C34570"/>
    <w:rsid w:val="00C37342"/>
    <w:rsid w:val="00C63B4E"/>
    <w:rsid w:val="00C6551D"/>
    <w:rsid w:val="00C658E3"/>
    <w:rsid w:val="00C77842"/>
    <w:rsid w:val="00C80AEB"/>
    <w:rsid w:val="00C83661"/>
    <w:rsid w:val="00C85C03"/>
    <w:rsid w:val="00C86F63"/>
    <w:rsid w:val="00C909A2"/>
    <w:rsid w:val="00C90F21"/>
    <w:rsid w:val="00C9329C"/>
    <w:rsid w:val="00C93DAE"/>
    <w:rsid w:val="00C96785"/>
    <w:rsid w:val="00C974F3"/>
    <w:rsid w:val="00CA01FB"/>
    <w:rsid w:val="00CA0330"/>
    <w:rsid w:val="00CA04B4"/>
    <w:rsid w:val="00CA1757"/>
    <w:rsid w:val="00CA5B09"/>
    <w:rsid w:val="00CA6063"/>
    <w:rsid w:val="00CB042A"/>
    <w:rsid w:val="00CB1558"/>
    <w:rsid w:val="00CB395B"/>
    <w:rsid w:val="00CC156D"/>
    <w:rsid w:val="00CC15A7"/>
    <w:rsid w:val="00CC4F85"/>
    <w:rsid w:val="00CD05BE"/>
    <w:rsid w:val="00CD32F7"/>
    <w:rsid w:val="00CD3B75"/>
    <w:rsid w:val="00CD410E"/>
    <w:rsid w:val="00CD444E"/>
    <w:rsid w:val="00CE0996"/>
    <w:rsid w:val="00CE74F8"/>
    <w:rsid w:val="00CF3194"/>
    <w:rsid w:val="00CF4244"/>
    <w:rsid w:val="00D10115"/>
    <w:rsid w:val="00D12C5A"/>
    <w:rsid w:val="00D16E35"/>
    <w:rsid w:val="00D17D96"/>
    <w:rsid w:val="00D21D58"/>
    <w:rsid w:val="00D226A5"/>
    <w:rsid w:val="00D2377C"/>
    <w:rsid w:val="00D3783E"/>
    <w:rsid w:val="00D40159"/>
    <w:rsid w:val="00D436DC"/>
    <w:rsid w:val="00D507D1"/>
    <w:rsid w:val="00D52534"/>
    <w:rsid w:val="00D53B0C"/>
    <w:rsid w:val="00D542A2"/>
    <w:rsid w:val="00D54C02"/>
    <w:rsid w:val="00D62DA0"/>
    <w:rsid w:val="00D641D3"/>
    <w:rsid w:val="00D71882"/>
    <w:rsid w:val="00D72945"/>
    <w:rsid w:val="00D74C18"/>
    <w:rsid w:val="00D750E4"/>
    <w:rsid w:val="00D76569"/>
    <w:rsid w:val="00D80A33"/>
    <w:rsid w:val="00D82D71"/>
    <w:rsid w:val="00D858CC"/>
    <w:rsid w:val="00D90904"/>
    <w:rsid w:val="00D94C1F"/>
    <w:rsid w:val="00D9758B"/>
    <w:rsid w:val="00DA0CCD"/>
    <w:rsid w:val="00DA0F11"/>
    <w:rsid w:val="00DA125A"/>
    <w:rsid w:val="00DA4850"/>
    <w:rsid w:val="00DB0ABC"/>
    <w:rsid w:val="00DB14DC"/>
    <w:rsid w:val="00DB1FD6"/>
    <w:rsid w:val="00DB4546"/>
    <w:rsid w:val="00DB4927"/>
    <w:rsid w:val="00DC044C"/>
    <w:rsid w:val="00DC15E9"/>
    <w:rsid w:val="00DC165B"/>
    <w:rsid w:val="00DD5085"/>
    <w:rsid w:val="00DE4E33"/>
    <w:rsid w:val="00DF02E6"/>
    <w:rsid w:val="00E01BB4"/>
    <w:rsid w:val="00E02B47"/>
    <w:rsid w:val="00E02DC8"/>
    <w:rsid w:val="00E10332"/>
    <w:rsid w:val="00E10EEE"/>
    <w:rsid w:val="00E17A14"/>
    <w:rsid w:val="00E21C81"/>
    <w:rsid w:val="00E21FA6"/>
    <w:rsid w:val="00E23C1C"/>
    <w:rsid w:val="00E23D50"/>
    <w:rsid w:val="00E2413F"/>
    <w:rsid w:val="00E2740B"/>
    <w:rsid w:val="00E32A5F"/>
    <w:rsid w:val="00E373AF"/>
    <w:rsid w:val="00E40564"/>
    <w:rsid w:val="00E45B7C"/>
    <w:rsid w:val="00E46A0A"/>
    <w:rsid w:val="00E54E2D"/>
    <w:rsid w:val="00E6478A"/>
    <w:rsid w:val="00E670E8"/>
    <w:rsid w:val="00E7009E"/>
    <w:rsid w:val="00E84AD7"/>
    <w:rsid w:val="00E863F1"/>
    <w:rsid w:val="00E86E5F"/>
    <w:rsid w:val="00E90390"/>
    <w:rsid w:val="00E92AD7"/>
    <w:rsid w:val="00EA16CF"/>
    <w:rsid w:val="00EA59B4"/>
    <w:rsid w:val="00EA68FF"/>
    <w:rsid w:val="00EB288A"/>
    <w:rsid w:val="00EB6C11"/>
    <w:rsid w:val="00ED22E7"/>
    <w:rsid w:val="00ED3B30"/>
    <w:rsid w:val="00ED6923"/>
    <w:rsid w:val="00EF2ADC"/>
    <w:rsid w:val="00EF7CD3"/>
    <w:rsid w:val="00F0093C"/>
    <w:rsid w:val="00F00C79"/>
    <w:rsid w:val="00F00F3B"/>
    <w:rsid w:val="00F10101"/>
    <w:rsid w:val="00F21774"/>
    <w:rsid w:val="00F21E2C"/>
    <w:rsid w:val="00F36500"/>
    <w:rsid w:val="00F46451"/>
    <w:rsid w:val="00F472C5"/>
    <w:rsid w:val="00F52390"/>
    <w:rsid w:val="00F52FCE"/>
    <w:rsid w:val="00F6208D"/>
    <w:rsid w:val="00F63D24"/>
    <w:rsid w:val="00F642AE"/>
    <w:rsid w:val="00F73AD6"/>
    <w:rsid w:val="00F75DE7"/>
    <w:rsid w:val="00F768C2"/>
    <w:rsid w:val="00F84B45"/>
    <w:rsid w:val="00F86532"/>
    <w:rsid w:val="00F91500"/>
    <w:rsid w:val="00F967E4"/>
    <w:rsid w:val="00F97E16"/>
    <w:rsid w:val="00FA3F47"/>
    <w:rsid w:val="00FB296D"/>
    <w:rsid w:val="00FB61C1"/>
    <w:rsid w:val="00FC3C6B"/>
    <w:rsid w:val="00FC7528"/>
    <w:rsid w:val="00FC7767"/>
    <w:rsid w:val="00FD14FB"/>
    <w:rsid w:val="00FD2836"/>
    <w:rsid w:val="00FD531E"/>
    <w:rsid w:val="00FE0E4B"/>
    <w:rsid w:val="00FE23F9"/>
    <w:rsid w:val="00FE2E96"/>
    <w:rsid w:val="00FE2F9C"/>
    <w:rsid w:val="00FF0BB0"/>
    <w:rsid w:val="00FF0D08"/>
    <w:rsid w:val="00FF30B7"/>
    <w:rsid w:val="00FF7528"/>
    <w:rsid w:val="00FF7DDB"/>
    <w:rsid w:val="0111121C"/>
    <w:rsid w:val="01AE15BA"/>
    <w:rsid w:val="01D642DF"/>
    <w:rsid w:val="0200284C"/>
    <w:rsid w:val="02CC61E9"/>
    <w:rsid w:val="04820ADC"/>
    <w:rsid w:val="04975458"/>
    <w:rsid w:val="04A3117E"/>
    <w:rsid w:val="04EE01E9"/>
    <w:rsid w:val="05B47BBD"/>
    <w:rsid w:val="07610150"/>
    <w:rsid w:val="080812F8"/>
    <w:rsid w:val="08ED3546"/>
    <w:rsid w:val="09FA71C8"/>
    <w:rsid w:val="0A106976"/>
    <w:rsid w:val="0A183F21"/>
    <w:rsid w:val="0B0121C8"/>
    <w:rsid w:val="0BAA1613"/>
    <w:rsid w:val="0BD56172"/>
    <w:rsid w:val="0C147373"/>
    <w:rsid w:val="0D703BC7"/>
    <w:rsid w:val="0E3720A8"/>
    <w:rsid w:val="0E4C7689"/>
    <w:rsid w:val="0EFE3F6B"/>
    <w:rsid w:val="0F252B74"/>
    <w:rsid w:val="0F6C0600"/>
    <w:rsid w:val="101E0686"/>
    <w:rsid w:val="115C68DD"/>
    <w:rsid w:val="116A6C6A"/>
    <w:rsid w:val="11E93F48"/>
    <w:rsid w:val="12015736"/>
    <w:rsid w:val="143B07EB"/>
    <w:rsid w:val="14900FF3"/>
    <w:rsid w:val="14BC0E72"/>
    <w:rsid w:val="150661E5"/>
    <w:rsid w:val="15455E90"/>
    <w:rsid w:val="15692F9F"/>
    <w:rsid w:val="15F829AC"/>
    <w:rsid w:val="166167A3"/>
    <w:rsid w:val="16750903"/>
    <w:rsid w:val="170F4F5C"/>
    <w:rsid w:val="185F4F64"/>
    <w:rsid w:val="187916AB"/>
    <w:rsid w:val="18840698"/>
    <w:rsid w:val="1A2F3E20"/>
    <w:rsid w:val="1B300E3A"/>
    <w:rsid w:val="1BC61C6C"/>
    <w:rsid w:val="1C0E01AF"/>
    <w:rsid w:val="1C422D53"/>
    <w:rsid w:val="1C4A2E61"/>
    <w:rsid w:val="1D654B92"/>
    <w:rsid w:val="1D726679"/>
    <w:rsid w:val="1DDE2DCF"/>
    <w:rsid w:val="1E39179E"/>
    <w:rsid w:val="1E7E1EBC"/>
    <w:rsid w:val="1F174CFD"/>
    <w:rsid w:val="214C4198"/>
    <w:rsid w:val="21B34A2B"/>
    <w:rsid w:val="220666F6"/>
    <w:rsid w:val="222B4109"/>
    <w:rsid w:val="22EA7424"/>
    <w:rsid w:val="2418246B"/>
    <w:rsid w:val="2418629D"/>
    <w:rsid w:val="2454012C"/>
    <w:rsid w:val="24585DA2"/>
    <w:rsid w:val="24FC40C9"/>
    <w:rsid w:val="25114814"/>
    <w:rsid w:val="251D391A"/>
    <w:rsid w:val="259A23EF"/>
    <w:rsid w:val="263450EA"/>
    <w:rsid w:val="26A34BB6"/>
    <w:rsid w:val="26F81983"/>
    <w:rsid w:val="275B6410"/>
    <w:rsid w:val="290D7B43"/>
    <w:rsid w:val="2A93024B"/>
    <w:rsid w:val="2A9A00C1"/>
    <w:rsid w:val="2B4A4769"/>
    <w:rsid w:val="2B830B12"/>
    <w:rsid w:val="2CAE5B32"/>
    <w:rsid w:val="2CEC7899"/>
    <w:rsid w:val="2CF25AAB"/>
    <w:rsid w:val="2EF20488"/>
    <w:rsid w:val="2F590507"/>
    <w:rsid w:val="2FDF7647"/>
    <w:rsid w:val="30562C99"/>
    <w:rsid w:val="30E2517A"/>
    <w:rsid w:val="311A37DE"/>
    <w:rsid w:val="31636649"/>
    <w:rsid w:val="31D874D8"/>
    <w:rsid w:val="328C4750"/>
    <w:rsid w:val="329B0E37"/>
    <w:rsid w:val="33803243"/>
    <w:rsid w:val="339F75CF"/>
    <w:rsid w:val="34CC3626"/>
    <w:rsid w:val="34E20262"/>
    <w:rsid w:val="34F07218"/>
    <w:rsid w:val="35017E29"/>
    <w:rsid w:val="35A310FB"/>
    <w:rsid w:val="36376D1A"/>
    <w:rsid w:val="366C6D72"/>
    <w:rsid w:val="375A7CCD"/>
    <w:rsid w:val="377063EE"/>
    <w:rsid w:val="389D5148"/>
    <w:rsid w:val="395B30CE"/>
    <w:rsid w:val="39C42BF6"/>
    <w:rsid w:val="39D961DF"/>
    <w:rsid w:val="3A52627F"/>
    <w:rsid w:val="3A636C6D"/>
    <w:rsid w:val="3AAE57BD"/>
    <w:rsid w:val="3C0F27F9"/>
    <w:rsid w:val="3C2B52DB"/>
    <w:rsid w:val="3C7A272C"/>
    <w:rsid w:val="3CA20C96"/>
    <w:rsid w:val="3D256DD0"/>
    <w:rsid w:val="3D854663"/>
    <w:rsid w:val="3DD341B3"/>
    <w:rsid w:val="3E690C74"/>
    <w:rsid w:val="3EDB7D99"/>
    <w:rsid w:val="3FCD46EF"/>
    <w:rsid w:val="40073668"/>
    <w:rsid w:val="41166258"/>
    <w:rsid w:val="411B1F4A"/>
    <w:rsid w:val="416E7E42"/>
    <w:rsid w:val="41713170"/>
    <w:rsid w:val="422E312E"/>
    <w:rsid w:val="429C09DF"/>
    <w:rsid w:val="42DC0DDB"/>
    <w:rsid w:val="43260821"/>
    <w:rsid w:val="43415B6C"/>
    <w:rsid w:val="44472BCC"/>
    <w:rsid w:val="44FA23B6"/>
    <w:rsid w:val="45BB117C"/>
    <w:rsid w:val="45C40B20"/>
    <w:rsid w:val="45FB04BF"/>
    <w:rsid w:val="460B6441"/>
    <w:rsid w:val="470E1780"/>
    <w:rsid w:val="4769209A"/>
    <w:rsid w:val="4823125B"/>
    <w:rsid w:val="48395278"/>
    <w:rsid w:val="48677248"/>
    <w:rsid w:val="487F6C96"/>
    <w:rsid w:val="488F7D45"/>
    <w:rsid w:val="48BA396D"/>
    <w:rsid w:val="48DD3AFF"/>
    <w:rsid w:val="49A01BE0"/>
    <w:rsid w:val="4A1D44A1"/>
    <w:rsid w:val="4A8561FD"/>
    <w:rsid w:val="4A9D28F3"/>
    <w:rsid w:val="4AAA37C2"/>
    <w:rsid w:val="4ABD3953"/>
    <w:rsid w:val="4AF52584"/>
    <w:rsid w:val="4B6D0675"/>
    <w:rsid w:val="4B6E6C91"/>
    <w:rsid w:val="4B7B4309"/>
    <w:rsid w:val="4BC9209C"/>
    <w:rsid w:val="4BFE0015"/>
    <w:rsid w:val="4CB84D74"/>
    <w:rsid w:val="4D4B54DB"/>
    <w:rsid w:val="4E4E06EC"/>
    <w:rsid w:val="4E99569F"/>
    <w:rsid w:val="4E9D2F74"/>
    <w:rsid w:val="4ED6787C"/>
    <w:rsid w:val="4EDD388E"/>
    <w:rsid w:val="4F242B7B"/>
    <w:rsid w:val="4FC7058F"/>
    <w:rsid w:val="50BB0112"/>
    <w:rsid w:val="50F134F6"/>
    <w:rsid w:val="51312C3A"/>
    <w:rsid w:val="519305BA"/>
    <w:rsid w:val="52D11C9C"/>
    <w:rsid w:val="533D7EAC"/>
    <w:rsid w:val="53BD63F9"/>
    <w:rsid w:val="54461973"/>
    <w:rsid w:val="5495703C"/>
    <w:rsid w:val="54AA2E82"/>
    <w:rsid w:val="54F64068"/>
    <w:rsid w:val="54F65811"/>
    <w:rsid w:val="54FC1AEC"/>
    <w:rsid w:val="552E3C55"/>
    <w:rsid w:val="55436A98"/>
    <w:rsid w:val="557859A2"/>
    <w:rsid w:val="563B4566"/>
    <w:rsid w:val="58604BDD"/>
    <w:rsid w:val="5A272E2C"/>
    <w:rsid w:val="5A9515D1"/>
    <w:rsid w:val="5B7200D7"/>
    <w:rsid w:val="5B8C0E98"/>
    <w:rsid w:val="5BC07095"/>
    <w:rsid w:val="5BC85F49"/>
    <w:rsid w:val="5BFDB513"/>
    <w:rsid w:val="5C5B7781"/>
    <w:rsid w:val="5D902A97"/>
    <w:rsid w:val="5DCB1D21"/>
    <w:rsid w:val="5E752F3F"/>
    <w:rsid w:val="5FB7255D"/>
    <w:rsid w:val="5FC65F60"/>
    <w:rsid w:val="5FF27A39"/>
    <w:rsid w:val="60327E35"/>
    <w:rsid w:val="60FD1B5A"/>
    <w:rsid w:val="61323098"/>
    <w:rsid w:val="6155174C"/>
    <w:rsid w:val="61D35BF6"/>
    <w:rsid w:val="61EE0B2D"/>
    <w:rsid w:val="635C3885"/>
    <w:rsid w:val="638C3174"/>
    <w:rsid w:val="639635F7"/>
    <w:rsid w:val="64F832FA"/>
    <w:rsid w:val="65E816C2"/>
    <w:rsid w:val="65F91B55"/>
    <w:rsid w:val="66155D39"/>
    <w:rsid w:val="66D50BFB"/>
    <w:rsid w:val="677551D7"/>
    <w:rsid w:val="67B15328"/>
    <w:rsid w:val="68975621"/>
    <w:rsid w:val="68CD531C"/>
    <w:rsid w:val="68FD31CC"/>
    <w:rsid w:val="69012A9A"/>
    <w:rsid w:val="6ACA4065"/>
    <w:rsid w:val="6B496B0F"/>
    <w:rsid w:val="6C5F6D37"/>
    <w:rsid w:val="6E101C9B"/>
    <w:rsid w:val="6E510020"/>
    <w:rsid w:val="6E5E531D"/>
    <w:rsid w:val="6EE9042E"/>
    <w:rsid w:val="6F2E6217"/>
    <w:rsid w:val="6F8F672B"/>
    <w:rsid w:val="702B06DD"/>
    <w:rsid w:val="704B6E1D"/>
    <w:rsid w:val="70F51137"/>
    <w:rsid w:val="7113780F"/>
    <w:rsid w:val="71287CA7"/>
    <w:rsid w:val="71635C35"/>
    <w:rsid w:val="7183443D"/>
    <w:rsid w:val="725620A9"/>
    <w:rsid w:val="728F0316"/>
    <w:rsid w:val="729047E4"/>
    <w:rsid w:val="74373814"/>
    <w:rsid w:val="751E519F"/>
    <w:rsid w:val="752941B5"/>
    <w:rsid w:val="75DE0ABC"/>
    <w:rsid w:val="76DB3120"/>
    <w:rsid w:val="77092023"/>
    <w:rsid w:val="77EB3293"/>
    <w:rsid w:val="78972AD3"/>
    <w:rsid w:val="7927265A"/>
    <w:rsid w:val="79AD0B46"/>
    <w:rsid w:val="7A5D3EBA"/>
    <w:rsid w:val="7A8D2C12"/>
    <w:rsid w:val="7B214D90"/>
    <w:rsid w:val="7C4E5B9F"/>
    <w:rsid w:val="7CDF7FAC"/>
    <w:rsid w:val="7DAB6BB7"/>
    <w:rsid w:val="7FAC6FA8"/>
    <w:rsid w:val="7FD14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94" w:lineRule="exact"/>
      <w:ind w:firstLine="600" w:firstLineChars="200"/>
      <w:jc w:val="both"/>
    </w:pPr>
    <w:rPr>
      <w:rFonts w:ascii="Times New Roman" w:hAnsi="Times New Roman" w:eastAsia="方正仿宋_GBK" w:cs="Times New Roman"/>
      <w:kern w:val="2"/>
      <w:sz w:val="30"/>
      <w:szCs w:val="30"/>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9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jc w:val="center"/>
      <w:outlineLvl w:val="0"/>
    </w:pPr>
    <w:rPr>
      <w:bCs/>
      <w:sz w:val="28"/>
      <w:szCs w:val="28"/>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5"/>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next w:val="1"/>
    <w:link w:val="255"/>
    <w:autoRedefine/>
    <w:qFormat/>
    <w:uiPriority w:val="0"/>
    <w:rPr>
      <w:rFonts w:ascii="仿宋_GB2312" w:eastAsia="仿宋_GB2312"/>
      <w:sz w:val="32"/>
    </w:rPr>
  </w:style>
  <w:style w:type="paragraph" w:styleId="23">
    <w:name w:val="Body Text Indent"/>
    <w:basedOn w:val="1"/>
    <w:link w:val="82"/>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89"/>
    <w:autoRedefine/>
    <w:qFormat/>
    <w:uiPriority w:val="0"/>
    <w:rPr>
      <w:rFonts w:ascii="宋体" w:hAnsi="Courier New"/>
    </w:rPr>
  </w:style>
  <w:style w:type="paragraph" w:styleId="31">
    <w:name w:val="toc 8"/>
    <w:basedOn w:val="1"/>
    <w:next w:val="1"/>
    <w:autoRedefine/>
    <w:qFormat/>
    <w:uiPriority w:val="0"/>
    <w:pPr>
      <w:ind w:left="2940" w:leftChars="1400"/>
    </w:pPr>
  </w:style>
  <w:style w:type="paragraph" w:styleId="32">
    <w:name w:val="Date"/>
    <w:basedOn w:val="1"/>
    <w:next w:val="1"/>
    <w:link w:val="109"/>
    <w:autoRedefine/>
    <w:qFormat/>
    <w:uiPriority w:val="99"/>
  </w:style>
  <w:style w:type="paragraph" w:styleId="33">
    <w:name w:val="Body Text Indent 2"/>
    <w:basedOn w:val="1"/>
    <w:link w:val="71"/>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link w:val="85"/>
    <w:autoRedefine/>
    <w:qFormat/>
    <w:uiPriority w:val="99"/>
    <w:pPr>
      <w:tabs>
        <w:tab w:val="center" w:pos="4153"/>
        <w:tab w:val="right" w:pos="8306"/>
      </w:tabs>
      <w:snapToGrid w:val="0"/>
      <w:jc w:val="left"/>
    </w:pPr>
    <w:rPr>
      <w:sz w:val="18"/>
    </w:rPr>
  </w:style>
  <w:style w:type="paragraph" w:styleId="36">
    <w:name w:val="header"/>
    <w:basedOn w:val="1"/>
    <w:link w:val="11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69"/>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22"/>
    <w:autoRedefine/>
    <w:qFormat/>
    <w:uiPriority w:val="0"/>
    <w:pPr>
      <w:spacing w:line="360" w:lineRule="auto"/>
      <w:ind w:firstLine="420"/>
    </w:pPr>
    <w:rPr>
      <w:rFonts w:ascii="宋体" w:hAnsi="宋体"/>
      <w:sz w:val="24"/>
    </w:rPr>
  </w:style>
  <w:style w:type="paragraph" w:styleId="56">
    <w:name w:val="Body Text First Indent 2"/>
    <w:basedOn w:val="23"/>
    <w:link w:val="81"/>
    <w:autoRedefine/>
    <w:qFormat/>
    <w:uiPriority w:val="0"/>
    <w:pPr>
      <w:spacing w:after="120" w:line="240" w:lineRule="auto"/>
      <w:ind w:left="420" w:leftChars="200" w:firstLine="420"/>
    </w:p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Default"/>
    <w:autoRedefine/>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autoRedefine/>
    <w:qFormat/>
    <w:uiPriority w:val="0"/>
    <w:rPr>
      <w:rFonts w:ascii="仿宋_GB2312" w:eastAsia="仿宋_GB2312"/>
      <w:kern w:val="2"/>
      <w:sz w:val="32"/>
    </w:rPr>
  </w:style>
  <w:style w:type="character" w:customStyle="1" w:styleId="69">
    <w:name w:val="脚注文本 Char"/>
    <w:link w:val="40"/>
    <w:autoRedefine/>
    <w:qFormat/>
    <w:uiPriority w:val="0"/>
    <w:rPr>
      <w:kern w:val="2"/>
      <w:sz w:val="18"/>
    </w:rPr>
  </w:style>
  <w:style w:type="character" w:customStyle="1" w:styleId="70">
    <w:name w:val="Char Char2"/>
    <w:autoRedefine/>
    <w:qFormat/>
    <w:uiPriority w:val="0"/>
    <w:rPr>
      <w:rFonts w:eastAsia="宋体"/>
      <w:kern w:val="2"/>
      <w:sz w:val="18"/>
      <w:lang w:val="en-US" w:eastAsia="zh-CN"/>
    </w:rPr>
  </w:style>
  <w:style w:type="character" w:customStyle="1" w:styleId="71">
    <w:name w:val="正文文本缩进 2 Char"/>
    <w:link w:val="33"/>
    <w:autoRedefine/>
    <w:qFormat/>
    <w:uiPriority w:val="0"/>
    <w:rPr>
      <w:kern w:val="2"/>
      <w:sz w:val="28"/>
    </w:rPr>
  </w:style>
  <w:style w:type="character" w:customStyle="1" w:styleId="72">
    <w:name w:val="Char Char"/>
    <w:autoRedefine/>
    <w:qFormat/>
    <w:uiPriority w:val="0"/>
    <w:rPr>
      <w:rFonts w:ascii="宋体" w:hAnsi="宋体" w:eastAsia="宋体"/>
      <w:kern w:val="2"/>
      <w:sz w:val="24"/>
      <w:lang w:val="en-US" w:eastAsia="zh-CN" w:bidi="ar-SA"/>
    </w:rPr>
  </w:style>
  <w:style w:type="character" w:customStyle="1" w:styleId="73">
    <w:name w:val="Table Text Char"/>
    <w:autoRedefine/>
    <w:qFormat/>
    <w:uiPriority w:val="0"/>
    <w:rPr>
      <w:rFonts w:ascii="Arial" w:hAnsi="Arial"/>
      <w:kern w:val="2"/>
      <w:sz w:val="18"/>
      <w:lang w:val="en-US" w:eastAsia="zh-CN" w:bidi="ar-SA"/>
    </w:rPr>
  </w:style>
  <w:style w:type="character" w:customStyle="1" w:styleId="74">
    <w:name w:val="批注主题 Char"/>
    <w:basedOn w:val="75"/>
    <w:link w:val="54"/>
    <w:autoRedefine/>
    <w:qFormat/>
    <w:uiPriority w:val="0"/>
    <w:rPr>
      <w:sz w:val="24"/>
    </w:rPr>
  </w:style>
  <w:style w:type="character" w:customStyle="1" w:styleId="75">
    <w:name w:val="批注文字 Char"/>
    <w:link w:val="19"/>
    <w:autoRedefine/>
    <w:qFormat/>
    <w:uiPriority w:val="0"/>
    <w:rPr>
      <w:sz w:val="24"/>
    </w:rPr>
  </w:style>
  <w:style w:type="character" w:customStyle="1" w:styleId="76">
    <w:name w:val="标书正文:  0.74 厘米 Char1"/>
    <w:autoRedefine/>
    <w:qFormat/>
    <w:uiPriority w:val="0"/>
    <w:rPr>
      <w:rFonts w:eastAsia="宋体"/>
      <w:kern w:val="2"/>
      <w:sz w:val="24"/>
      <w:lang w:val="en-US" w:eastAsia="zh-CN"/>
    </w:rPr>
  </w:style>
  <w:style w:type="character" w:customStyle="1" w:styleId="77">
    <w:name w:val="Char Char11"/>
    <w:autoRedefine/>
    <w:qFormat/>
    <w:uiPriority w:val="0"/>
    <w:rPr>
      <w:rFonts w:ascii="宋体"/>
      <w:kern w:val="2"/>
      <w:sz w:val="28"/>
    </w:rPr>
  </w:style>
  <w:style w:type="character" w:customStyle="1" w:styleId="78">
    <w:name w:val="Char Char7"/>
    <w:autoRedefine/>
    <w:qFormat/>
    <w:uiPriority w:val="0"/>
    <w:rPr>
      <w:rFonts w:ascii="宋体" w:hAnsi="宋体" w:eastAsia="宋体"/>
      <w:kern w:val="2"/>
      <w:sz w:val="28"/>
    </w:rPr>
  </w:style>
  <w:style w:type="character" w:customStyle="1" w:styleId="79">
    <w:name w:val="文字 Char"/>
    <w:autoRedefine/>
    <w:qFormat/>
    <w:uiPriority w:val="0"/>
    <w:rPr>
      <w:rFonts w:ascii="宋体"/>
      <w:kern w:val="2"/>
      <w:sz w:val="28"/>
    </w:rPr>
  </w:style>
  <w:style w:type="character" w:customStyle="1" w:styleId="80">
    <w:name w:val="Char Char5"/>
    <w:autoRedefine/>
    <w:qFormat/>
    <w:uiPriority w:val="0"/>
    <w:rPr>
      <w:rFonts w:ascii="Arial" w:hAnsi="Arial" w:eastAsia="宋体"/>
      <w:b/>
      <w:smallCaps/>
      <w:kern w:val="28"/>
      <w:sz w:val="36"/>
      <w:lang w:val="en-US" w:eastAsia="en-US"/>
    </w:rPr>
  </w:style>
  <w:style w:type="character" w:customStyle="1" w:styleId="81">
    <w:name w:val="正文首行缩进 2 Char"/>
    <w:basedOn w:val="82"/>
    <w:link w:val="56"/>
    <w:autoRedefine/>
    <w:qFormat/>
    <w:uiPriority w:val="0"/>
    <w:rPr>
      <w:kern w:val="2"/>
      <w:sz w:val="44"/>
    </w:rPr>
  </w:style>
  <w:style w:type="character" w:customStyle="1" w:styleId="82">
    <w:name w:val="正文文本缩进 Char"/>
    <w:link w:val="23"/>
    <w:autoRedefine/>
    <w:qFormat/>
    <w:uiPriority w:val="0"/>
    <w:rPr>
      <w:kern w:val="2"/>
      <w:sz w:val="44"/>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 Char"/>
    <w:link w:val="35"/>
    <w:autoRedefine/>
    <w:qFormat/>
    <w:uiPriority w:val="99"/>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autoRedefine/>
    <w:qFormat/>
    <w:uiPriority w:val="0"/>
    <w:rPr>
      <w:sz w:val="18"/>
    </w:rPr>
  </w:style>
  <w:style w:type="character" w:customStyle="1" w:styleId="88">
    <w:name w:val="font1"/>
    <w:autoRedefine/>
    <w:qFormat/>
    <w:uiPriority w:val="0"/>
    <w:rPr>
      <w:color w:val="000000"/>
      <w:sz w:val="18"/>
    </w:rPr>
  </w:style>
  <w:style w:type="character" w:customStyle="1" w:styleId="89">
    <w:name w:val="纯文本 Char"/>
    <w:link w:val="30"/>
    <w:autoRedefine/>
    <w:qFormat/>
    <w:locked/>
    <w:uiPriority w:val="0"/>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3"/>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 Char"/>
    <w:link w:val="4"/>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0"/>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autoRedefine/>
    <w:qFormat/>
    <w:uiPriority w:val="0"/>
    <w:rPr>
      <w:rFonts w:eastAsia="宋体"/>
      <w:b/>
      <w:kern w:val="2"/>
      <w:sz w:val="32"/>
      <w:lang w:val="en-US" w:eastAsia="zh-CN"/>
    </w:rPr>
  </w:style>
  <w:style w:type="character" w:customStyle="1" w:styleId="108">
    <w:name w:val="content-white1"/>
    <w:autoRedefine/>
    <w:qFormat/>
    <w:uiPriority w:val="0"/>
    <w:rPr>
      <w:color w:val="auto"/>
      <w:sz w:val="18"/>
      <w:u w:val="none"/>
    </w:rPr>
  </w:style>
  <w:style w:type="character" w:customStyle="1" w:styleId="109">
    <w:name w:val="日期 Char"/>
    <w:link w:val="32"/>
    <w:autoRedefine/>
    <w:qFormat/>
    <w:uiPriority w:val="99"/>
    <w:rPr>
      <w:kern w:val="2"/>
      <w:sz w:val="28"/>
    </w:rPr>
  </w:style>
  <w:style w:type="character" w:customStyle="1" w:styleId="110">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6"/>
    <w:autoRedefine/>
    <w:qFormat/>
    <w:uiPriority w:val="99"/>
    <w:rPr>
      <w:kern w:val="2"/>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autoRedefine/>
    <w:qFormat/>
    <w:uiPriority w:val="0"/>
    <w:rPr>
      <w:rFonts w:ascii="Tahoma" w:hAnsi="Tahoma"/>
      <w:sz w:val="24"/>
    </w:rPr>
  </w:style>
  <w:style w:type="paragraph" w:customStyle="1" w:styleId="12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autoRedefine/>
    <w:qFormat/>
    <w:uiPriority w:val="0"/>
    <w:pPr>
      <w:adjustRightInd w:val="0"/>
      <w:jc w:val="left"/>
    </w:pPr>
    <w:rPr>
      <w:rFonts w:ascii="宋体" w:hAnsi="宋体"/>
      <w:kern w:val="0"/>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autoRedefine/>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3"/>
    <w:autoRedefine/>
    <w:qFormat/>
    <w:uiPriority w:val="0"/>
    <w:pPr>
      <w:spacing w:before="720"/>
    </w:pPr>
  </w:style>
  <w:style w:type="paragraph" w:customStyle="1" w:styleId="129">
    <w:name w:val="1.正文"/>
    <w:basedOn w:val="1"/>
    <w:autoRedefine/>
    <w:qFormat/>
    <w:uiPriority w:val="0"/>
    <w:pPr>
      <w:spacing w:line="360" w:lineRule="auto"/>
      <w:ind w:left="540" w:leftChars="225" w:firstLine="540" w:firstLineChars="225"/>
    </w:pPr>
    <w:rPr>
      <w:sz w:val="24"/>
    </w:rPr>
  </w:style>
  <w:style w:type="paragraph" w:customStyle="1" w:styleId="130">
    <w:name w:val="Title - Date"/>
    <w:basedOn w:val="53"/>
    <w:next w:val="1"/>
    <w:autoRedefine/>
    <w:qFormat/>
    <w:uiPriority w:val="0"/>
    <w:pPr>
      <w:spacing w:before="240" w:after="720"/>
    </w:pPr>
    <w:rPr>
      <w:sz w:val="28"/>
    </w:rPr>
  </w:style>
  <w:style w:type="paragraph" w:customStyle="1" w:styleId="131">
    <w:name w:val="00"/>
    <w:basedOn w:val="1"/>
    <w:autoRedefine/>
    <w:qFormat/>
    <w:uiPriority w:val="0"/>
    <w:pPr>
      <w:autoSpaceDE w:val="0"/>
      <w:autoSpaceDN w:val="0"/>
      <w:adjustRightInd w:val="0"/>
      <w:ind w:firstLine="562"/>
      <w:jc w:val="center"/>
    </w:pPr>
    <w:rPr>
      <w:rFonts w:ascii="宋体" w:hAnsi="宋体" w:eastAsia="宋体"/>
      <w:b/>
      <w:sz w:val="28"/>
      <w:szCs w:val="28"/>
    </w:rPr>
  </w:style>
  <w:style w:type="paragraph" w:customStyle="1" w:styleId="132">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autoRedefine/>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autoRedefine/>
    <w:qFormat/>
    <w:uiPriority w:val="0"/>
    <w:pPr>
      <w:spacing w:before="60" w:after="60" w:line="360" w:lineRule="auto"/>
      <w:ind w:left="0" w:firstLine="482"/>
    </w:pPr>
    <w:rPr>
      <w:rFonts w:ascii="Arial" w:hAnsi="Arial"/>
      <w:sz w:val="24"/>
    </w:rPr>
  </w:style>
  <w:style w:type="paragraph" w:customStyle="1" w:styleId="141">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2">
    <w:name w:val="表头文本"/>
    <w:autoRedefine/>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autoRedefine/>
    <w:qFormat/>
    <w:uiPriority w:val="0"/>
    <w:pPr>
      <w:tabs>
        <w:tab w:val="left" w:pos="360"/>
      </w:tabs>
    </w:pPr>
    <w:rPr>
      <w:sz w:val="24"/>
    </w:rPr>
  </w:style>
  <w:style w:type="paragraph" w:customStyle="1" w:styleId="147">
    <w:name w:val="样式 样式 首行缩进:  2 字符 + 首行缩进:  2 字符"/>
    <w:basedOn w:val="1"/>
    <w:autoRedefine/>
    <w:qFormat/>
    <w:uiPriority w:val="0"/>
    <w:pPr>
      <w:numPr>
        <w:ilvl w:val="0"/>
        <w:numId w:val="8"/>
      </w:numPr>
      <w:tabs>
        <w:tab w:val="clear" w:pos="1230"/>
      </w:tabs>
      <w:spacing w:line="360" w:lineRule="auto"/>
      <w:ind w:firstLine="480"/>
    </w:pPr>
    <w:rPr>
      <w:sz w:val="24"/>
    </w:rPr>
  </w:style>
  <w:style w:type="paragraph" w:customStyle="1" w:styleId="148">
    <w:name w:val="默认段落字体 Para Char Char Char Char Char Char Char Char Char1 Char Char Char Char"/>
    <w:basedOn w:val="1"/>
    <w:autoRedefine/>
    <w:qFormat/>
    <w:uiPriority w:val="0"/>
    <w:rPr>
      <w:rFonts w:ascii="Tahoma" w:hAnsi="Tahoma"/>
      <w:sz w:val="24"/>
    </w:rPr>
  </w:style>
  <w:style w:type="paragraph" w:customStyle="1" w:styleId="149">
    <w:name w:val="表头样式"/>
    <w:basedOn w:val="1"/>
    <w:autoRedefine/>
    <w:qFormat/>
    <w:uiPriority w:val="0"/>
    <w:pPr>
      <w:autoSpaceDE w:val="0"/>
      <w:autoSpaceDN w:val="0"/>
      <w:adjustRightInd w:val="0"/>
      <w:spacing w:line="360" w:lineRule="auto"/>
      <w:jc w:val="left"/>
    </w:pPr>
    <w:rPr>
      <w:b/>
      <w:kern w:val="0"/>
    </w:rPr>
  </w:style>
  <w:style w:type="paragraph" w:customStyle="1" w:styleId="15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autoRedefine/>
    <w:qFormat/>
    <w:uiPriority w:val="0"/>
    <w:pPr>
      <w:adjustRightInd w:val="0"/>
    </w:pPr>
    <w:rPr>
      <w:color w:val="000000"/>
      <w:lang w:val="en-GB"/>
    </w:rPr>
  </w:style>
  <w:style w:type="paragraph" w:customStyle="1" w:styleId="153">
    <w:name w:val="默认段落字体 Para Char Char Char Char Char Char Char"/>
    <w:basedOn w:val="1"/>
    <w:autoRedefine/>
    <w:qFormat/>
    <w:uiPriority w:val="0"/>
    <w:rPr>
      <w:rFonts w:ascii="Tahoma" w:hAnsi="Tahoma"/>
      <w:sz w:val="24"/>
    </w:rPr>
  </w:style>
  <w:style w:type="paragraph" w:customStyle="1" w:styleId="154">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autoRedefine/>
    <w:qFormat/>
    <w:uiPriority w:val="0"/>
    <w:pPr>
      <w:widowControl/>
      <w:adjustRightInd w:val="0"/>
      <w:snapToGrid w:val="0"/>
      <w:spacing w:before="60" w:line="360" w:lineRule="auto"/>
      <w:ind w:firstLine="480"/>
      <w:jc w:val="left"/>
      <w:textAlignment w:val="baseline"/>
    </w:pPr>
    <w:rPr>
      <w:rFonts w:ascii="宋体" w:hAnsi="宋体"/>
      <w:color w:val="000000"/>
      <w:kern w:val="0"/>
      <w:sz w:val="24"/>
    </w:rPr>
  </w:style>
  <w:style w:type="paragraph" w:customStyle="1" w:styleId="15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autoRedefine/>
    <w:qFormat/>
    <w:uiPriority w:val="0"/>
    <w:pPr>
      <w:spacing w:beforeLines="50" w:line="360" w:lineRule="auto"/>
      <w:ind w:firstLine="200"/>
    </w:pPr>
    <w:rPr>
      <w:spacing w:val="2"/>
      <w:sz w:val="24"/>
    </w:rPr>
  </w:style>
  <w:style w:type="paragraph" w:customStyle="1" w:styleId="159">
    <w:name w:val="文章正文"/>
    <w:basedOn w:val="1"/>
    <w:autoRedefine/>
    <w:qFormat/>
    <w:uiPriority w:val="0"/>
    <w:pPr>
      <w:ind w:firstLine="560"/>
    </w:pPr>
    <w:rPr>
      <w:rFonts w:ascii="仿宋_GB2312" w:hAnsi="宋体" w:eastAsia="仿宋_GB2312"/>
      <w:color w:val="000000"/>
    </w:rPr>
  </w:style>
  <w:style w:type="paragraph" w:customStyle="1" w:styleId="160">
    <w:name w:val="Char"/>
    <w:basedOn w:val="1"/>
    <w:autoRedefine/>
    <w:qFormat/>
    <w:uiPriority w:val="0"/>
    <w:pPr>
      <w:spacing w:line="240" w:lineRule="atLeast"/>
      <w:ind w:left="420" w:firstLine="420"/>
    </w:pPr>
    <w:rPr>
      <w:kern w:val="0"/>
    </w:rPr>
  </w:style>
  <w:style w:type="paragraph" w:customStyle="1" w:styleId="161">
    <w:name w:val="列表项目"/>
    <w:basedOn w:val="1"/>
    <w:autoRedefine/>
    <w:qFormat/>
    <w:uiPriority w:val="0"/>
    <w:pPr>
      <w:tabs>
        <w:tab w:val="left" w:pos="420"/>
      </w:tabs>
      <w:spacing w:line="288" w:lineRule="auto"/>
      <w:ind w:left="840" w:leftChars="200" w:hanging="420" w:hangingChars="200"/>
    </w:pPr>
  </w:style>
  <w:style w:type="paragraph" w:customStyle="1" w:styleId="162">
    <w:name w:val="列出段落1"/>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可研正文"/>
    <w:basedOn w:val="22"/>
    <w:autoRedefine/>
    <w:qFormat/>
    <w:uiPriority w:val="0"/>
    <w:pPr>
      <w:adjustRightInd w:val="0"/>
      <w:snapToGrid w:val="0"/>
      <w:spacing w:line="440" w:lineRule="exact"/>
      <w:ind w:firstLine="567"/>
    </w:pPr>
    <w:rPr>
      <w:sz w:val="28"/>
    </w:rPr>
  </w:style>
  <w:style w:type="paragraph" w:customStyle="1" w:styleId="167">
    <w:name w:val="标书正文:  0.74 厘米"/>
    <w:basedOn w:val="1"/>
    <w:autoRedefine/>
    <w:qFormat/>
    <w:uiPriority w:val="0"/>
    <w:pPr>
      <w:snapToGrid w:val="0"/>
      <w:spacing w:line="360" w:lineRule="auto"/>
      <w:ind w:firstLine="420"/>
    </w:pPr>
    <w:rPr>
      <w:sz w:val="24"/>
    </w:rPr>
  </w:style>
  <w:style w:type="paragraph" w:customStyle="1" w:styleId="168">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69">
    <w:name w:val="1"/>
    <w:basedOn w:val="1"/>
    <w:next w:val="30"/>
    <w:autoRedefine/>
    <w:qFormat/>
    <w:uiPriority w:val="0"/>
    <w:rPr>
      <w:rFonts w:ascii="宋体" w:hAnsi="Courier New"/>
    </w:rPr>
  </w:style>
  <w:style w:type="paragraph" w:customStyle="1" w:styleId="170">
    <w:name w:val="没有缩进（为图形使用）"/>
    <w:basedOn w:val="1"/>
    <w:autoRedefine/>
    <w:qFormat/>
    <w:uiPriority w:val="0"/>
    <w:pPr>
      <w:spacing w:before="120" w:after="120" w:line="360" w:lineRule="auto"/>
    </w:pPr>
    <w:rPr>
      <w:sz w:val="24"/>
    </w:rPr>
  </w:style>
  <w:style w:type="paragraph" w:customStyle="1" w:styleId="171">
    <w:name w:val="标题无"/>
    <w:basedOn w:val="1"/>
    <w:autoRedefine/>
    <w:qFormat/>
    <w:uiPriority w:val="0"/>
    <w:pPr>
      <w:spacing w:line="360" w:lineRule="auto"/>
    </w:pPr>
    <w:rPr>
      <w:sz w:val="24"/>
    </w:rPr>
  </w:style>
  <w:style w:type="paragraph" w:customStyle="1" w:styleId="172">
    <w:name w:val="修订1"/>
    <w:autoRedefine/>
    <w:qFormat/>
    <w:uiPriority w:val="0"/>
    <w:rPr>
      <w:rFonts w:ascii="Calibri" w:hAnsi="Calibri" w:eastAsia="宋体" w:cs="Times New Roman"/>
      <w:kern w:val="2"/>
      <w:sz w:val="21"/>
      <w:lang w:val="en-US" w:eastAsia="zh-CN" w:bidi="ar-SA"/>
    </w:rPr>
  </w:style>
  <w:style w:type="paragraph" w:customStyle="1" w:styleId="173">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autoRedefine/>
    <w:qFormat/>
    <w:uiPriority w:val="0"/>
    <w:pPr>
      <w:spacing w:before="120" w:after="120" w:line="360" w:lineRule="auto"/>
      <w:jc w:val="center"/>
    </w:pPr>
    <w:rPr>
      <w:rFonts w:eastAsia="仿宋_GB2312"/>
      <w:b/>
      <w:sz w:val="24"/>
    </w:rPr>
  </w:style>
  <w:style w:type="paragraph" w:customStyle="1" w:styleId="175">
    <w:name w:val="Char Char14 Char Char"/>
    <w:basedOn w:val="1"/>
    <w:autoRedefine/>
    <w:qFormat/>
    <w:uiPriority w:val="0"/>
    <w:rPr>
      <w:szCs w:val="24"/>
    </w:rPr>
  </w:style>
  <w:style w:type="paragraph" w:customStyle="1" w:styleId="17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autoRedefine/>
    <w:qFormat/>
    <w:uiPriority w:val="0"/>
  </w:style>
  <w:style w:type="paragraph" w:customStyle="1" w:styleId="178">
    <w:name w:val="正文1"/>
    <w:basedOn w:val="1"/>
    <w:autoRedefine/>
    <w:qFormat/>
    <w:uiPriority w:val="0"/>
    <w:pPr>
      <w:spacing w:line="300" w:lineRule="auto"/>
      <w:ind w:firstLine="200"/>
    </w:pPr>
    <w:rPr>
      <w:sz w:val="24"/>
    </w:rPr>
  </w:style>
  <w:style w:type="paragraph" w:customStyle="1" w:styleId="179">
    <w:name w:val="正文字缩2字"/>
    <w:basedOn w:val="1"/>
    <w:autoRedefine/>
    <w:qFormat/>
    <w:uiPriority w:val="0"/>
    <w:pPr>
      <w:spacing w:before="60" w:after="60" w:line="360" w:lineRule="auto"/>
      <w:ind w:left="200" w:leftChars="200" w:firstLine="200"/>
    </w:pPr>
    <w:rPr>
      <w:sz w:val="24"/>
    </w:rPr>
  </w:style>
  <w:style w:type="paragraph" w:customStyle="1" w:styleId="18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autoRedefine/>
    <w:qFormat/>
    <w:uiPriority w:val="0"/>
    <w:rPr>
      <w:rFonts w:ascii="Tahoma" w:hAnsi="Tahoma"/>
      <w:sz w:val="24"/>
    </w:rPr>
  </w:style>
  <w:style w:type="paragraph" w:customStyle="1" w:styleId="182">
    <w:name w:val="正文文本 21"/>
    <w:basedOn w:val="1"/>
    <w:autoRedefine/>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autoRedefine/>
    <w:qFormat/>
    <w:uiPriority w:val="0"/>
    <w:rPr>
      <w:rFonts w:ascii="仿宋_GB2312"/>
      <w:b/>
    </w:rPr>
  </w:style>
  <w:style w:type="paragraph" w:customStyle="1" w:styleId="184">
    <w:name w:val="Char Char Char Char Char"/>
    <w:basedOn w:val="1"/>
    <w:autoRedefine/>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autoRedefine/>
    <w:qFormat/>
    <w:uiPriority w:val="0"/>
    <w:pPr>
      <w:tabs>
        <w:tab w:val="left" w:pos="851"/>
      </w:tabs>
      <w:ind w:left="425" w:hanging="425"/>
      <w:outlineLvl w:val="2"/>
    </w:pPr>
    <w:rPr>
      <w:rFonts w:eastAsia="黑体"/>
      <w:b/>
      <w:sz w:val="32"/>
    </w:rPr>
  </w:style>
  <w:style w:type="paragraph" w:customStyle="1" w:styleId="187">
    <w:name w:val="二级条标题"/>
    <w:basedOn w:val="188"/>
    <w:next w:val="189"/>
    <w:autoRedefine/>
    <w:qFormat/>
    <w:uiPriority w:val="0"/>
    <w:pPr>
      <w:ind w:left="840"/>
      <w:outlineLvl w:val="3"/>
    </w:pPr>
  </w:style>
  <w:style w:type="paragraph" w:customStyle="1" w:styleId="188">
    <w:name w:val="一级条标题"/>
    <w:basedOn w:val="173"/>
    <w:next w:val="189"/>
    <w:autoRedefine/>
    <w:qFormat/>
    <w:uiPriority w:val="0"/>
    <w:pPr>
      <w:numPr>
        <w:numId w:val="0"/>
      </w:numPr>
      <w:spacing w:beforeLines="0" w:afterLines="0"/>
      <w:ind w:left="525"/>
      <w:outlineLvl w:val="2"/>
    </w:pPr>
    <w:rPr>
      <w:sz w:val="21"/>
    </w:rPr>
  </w:style>
  <w:style w:type="paragraph" w:customStyle="1" w:styleId="1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autoRedefine/>
    <w:qFormat/>
    <w:uiPriority w:val="0"/>
    <w:pPr>
      <w:spacing w:line="240" w:lineRule="atLeast"/>
      <w:ind w:left="420" w:firstLine="420"/>
    </w:pPr>
    <w:rPr>
      <w:kern w:val="0"/>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autoRedefine/>
    <w:qFormat/>
    <w:uiPriority w:val="0"/>
    <w:pPr>
      <w:spacing w:after="120" w:line="360" w:lineRule="auto"/>
      <w:ind w:firstLine="200"/>
    </w:pPr>
    <w:rPr>
      <w:sz w:val="24"/>
    </w:rPr>
  </w:style>
  <w:style w:type="paragraph" w:customStyle="1" w:styleId="195">
    <w:name w:val="文本1"/>
    <w:basedOn w:val="1"/>
    <w:autoRedefine/>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autoRedefine/>
    <w:qFormat/>
    <w:uiPriority w:val="0"/>
    <w:pPr>
      <w:ind w:firstLine="480"/>
    </w:pPr>
  </w:style>
  <w:style w:type="paragraph" w:customStyle="1" w:styleId="197">
    <w:name w:val="表文字"/>
    <w:autoRedefine/>
    <w:qFormat/>
    <w:uiPriority w:val="0"/>
    <w:rPr>
      <w:rFonts w:ascii="宋体" w:hAnsi="Times New Roman" w:eastAsia="宋体" w:cs="Times New Roman"/>
      <w:kern w:val="2"/>
      <w:lang w:val="en-US" w:eastAsia="zh-CN" w:bidi="ar-SA"/>
    </w:rPr>
  </w:style>
  <w:style w:type="paragraph" w:customStyle="1" w:styleId="198">
    <w:name w:val="IN Feature"/>
    <w:next w:val="13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autoRedefine/>
    <w:qFormat/>
    <w:uiPriority w:val="0"/>
    <w:pPr>
      <w:tabs>
        <w:tab w:val="left" w:pos="720"/>
      </w:tabs>
      <w:spacing w:before="500" w:after="260" w:line="560" w:lineRule="atLeast"/>
      <w:ind w:left="420" w:hanging="420"/>
    </w:pPr>
  </w:style>
  <w:style w:type="paragraph" w:customStyle="1" w:styleId="200">
    <w:name w:val="样式 行距: 1.5 倍行距1"/>
    <w:basedOn w:val="1"/>
    <w:autoRedefine/>
    <w:qFormat/>
    <w:uiPriority w:val="0"/>
    <w:pPr>
      <w:snapToGrid w:val="0"/>
    </w:pPr>
  </w:style>
  <w:style w:type="paragraph" w:customStyle="1" w:styleId="201">
    <w:name w:val="Style Heading 3h3Heading 3 - oldLevel 3 HeadH3level_3PIM 3se..."/>
    <w:basedOn w:val="4"/>
    <w:autoRedefine/>
    <w:qFormat/>
    <w:uiPriority w:val="0"/>
    <w:pPr>
      <w:tabs>
        <w:tab w:val="left" w:pos="709"/>
        <w:tab w:val="left" w:pos="1620"/>
      </w:tabs>
      <w:ind w:left="1620" w:hanging="360"/>
    </w:pPr>
  </w:style>
  <w:style w:type="paragraph" w:customStyle="1" w:styleId="20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autoRedefine/>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编号正文"/>
    <w:basedOn w:val="207"/>
    <w:autoRedefine/>
    <w:qFormat/>
    <w:uiPriority w:val="0"/>
    <w:pPr>
      <w:snapToGrid/>
      <w:spacing w:line="360" w:lineRule="auto"/>
      <w:ind w:left="1407" w:hanging="1047"/>
      <w:jc w:val="left"/>
    </w:pPr>
    <w:rPr>
      <w:rFonts w:eastAsia="仿宋_GB2312"/>
    </w:rPr>
  </w:style>
  <w:style w:type="paragraph" w:customStyle="1" w:styleId="20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autoRedefine/>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58"/>
    <w:next w:val="158"/>
    <w:autoRedefine/>
    <w:qFormat/>
    <w:uiPriority w:val="0"/>
    <w:pPr>
      <w:tabs>
        <w:tab w:val="left" w:pos="2120"/>
      </w:tabs>
      <w:ind w:firstLine="0" w:firstLineChars="0"/>
    </w:pPr>
    <w:rPr>
      <w:b/>
    </w:rPr>
  </w:style>
  <w:style w:type="paragraph" w:customStyle="1" w:styleId="21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autoRedefine/>
    <w:qFormat/>
    <w:uiPriority w:val="0"/>
    <w:pPr>
      <w:adjustRightInd w:val="0"/>
      <w:spacing w:line="360" w:lineRule="auto"/>
      <w:ind w:left="480" w:firstLine="200"/>
      <w:textAlignment w:val="baseline"/>
    </w:pPr>
    <w:rPr>
      <w:kern w:val="0"/>
      <w:sz w:val="24"/>
    </w:rPr>
  </w:style>
  <w:style w:type="paragraph" w:customStyle="1" w:styleId="21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3">
    <w:name w:val="简单回函地址"/>
    <w:basedOn w:val="1"/>
    <w:autoRedefine/>
    <w:qFormat/>
    <w:uiPriority w:val="0"/>
    <w:pPr>
      <w:adjustRightInd w:val="0"/>
      <w:snapToGrid w:val="0"/>
      <w:spacing w:line="360" w:lineRule="auto"/>
    </w:pPr>
    <w:rPr>
      <w:sz w:val="24"/>
    </w:rPr>
  </w:style>
  <w:style w:type="paragraph" w:customStyle="1" w:styleId="224">
    <w:name w:val="正文 + 三号"/>
    <w:basedOn w:val="1"/>
    <w:autoRedefine/>
    <w:qFormat/>
    <w:uiPriority w:val="0"/>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autoRedefine/>
    <w:qFormat/>
    <w:uiPriority w:val="0"/>
    <w:pPr>
      <w:spacing w:line="240" w:lineRule="atLeast"/>
      <w:jc w:val="center"/>
    </w:pPr>
  </w:style>
  <w:style w:type="paragraph" w:customStyle="1" w:styleId="228">
    <w:name w:val="摘要"/>
    <w:basedOn w:val="1"/>
    <w:next w:val="3"/>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autoRedefine/>
    <w:qFormat/>
    <w:uiPriority w:val="0"/>
    <w:pPr>
      <w:suppressAutoHyphens/>
      <w:jc w:val="left"/>
    </w:pPr>
    <w:rPr>
      <w:rFonts w:ascii="Times New Roman" w:eastAsia="Times New Roman"/>
      <w:kern w:val="0"/>
      <w:sz w:val="24"/>
    </w:rPr>
  </w:style>
  <w:style w:type="paragraph" w:customStyle="1" w:styleId="2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autoRedefine/>
    <w:qFormat/>
    <w:uiPriority w:val="0"/>
    <w:pPr>
      <w:adjustRightInd w:val="0"/>
      <w:snapToGrid w:val="0"/>
      <w:spacing w:before="60" w:line="180" w:lineRule="exact"/>
      <w:jc w:val="center"/>
    </w:pPr>
  </w:style>
  <w:style w:type="paragraph" w:customStyle="1" w:styleId="236">
    <w:name w:val="Char Char Char Char Char Char Char1"/>
    <w:basedOn w:val="17"/>
    <w:autoRedefine/>
    <w:qFormat/>
    <w:uiPriority w:val="0"/>
    <w:rPr>
      <w:rFonts w:ascii="宋体" w:hAnsi="Tahoma"/>
    </w:rPr>
  </w:style>
  <w:style w:type="paragraph" w:customStyle="1" w:styleId="23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autoRedefine/>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autoRedefine/>
    <w:qFormat/>
    <w:uiPriority w:val="0"/>
    <w:rPr>
      <w:rFonts w:ascii="Tahoma" w:hAnsi="Tahoma"/>
    </w:rPr>
  </w:style>
  <w:style w:type="paragraph" w:customStyle="1" w:styleId="243">
    <w:name w:val="彩色底纹1"/>
    <w:autoRedefine/>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autoRedefine/>
    <w:qFormat/>
    <w:uiPriority w:val="0"/>
    <w:pPr>
      <w:numPr>
        <w:ilvl w:val="0"/>
        <w:numId w:val="11"/>
      </w:numPr>
      <w:spacing w:line="360" w:lineRule="auto"/>
    </w:pPr>
    <w:rPr>
      <w:rFonts w:eastAsia="仿宋_GB2312"/>
    </w:rPr>
  </w:style>
  <w:style w:type="paragraph" w:customStyle="1" w:styleId="250">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autoRedefine/>
    <w:qFormat/>
    <w:uiPriority w:val="0"/>
    <w:rPr>
      <w:color w:val="605E5C"/>
      <w:shd w:val="clear" w:color="auto" w:fill="E1DFDD"/>
    </w:rPr>
  </w:style>
  <w:style w:type="paragraph" w:customStyle="1" w:styleId="252">
    <w:name w:val="目录 11"/>
    <w:basedOn w:val="1"/>
    <w:next w:val="1"/>
    <w:autoRedefine/>
    <w:qFormat/>
    <w:uiPriority w:val="0"/>
    <w:pPr>
      <w:jc w:val="center"/>
    </w:pPr>
  </w:style>
  <w:style w:type="paragraph" w:customStyle="1" w:styleId="253">
    <w:name w:val="p1"/>
    <w:basedOn w:val="1"/>
    <w:autoRedefine/>
    <w:qFormat/>
    <w:uiPriority w:val="0"/>
    <w:pPr>
      <w:jc w:val="left"/>
    </w:pPr>
    <w:rPr>
      <w:rFonts w:ascii="pingfang sc" w:hAnsi="pingfang sc" w:eastAsia="pingfang sc"/>
      <w:color w:val="121416"/>
      <w:kern w:val="0"/>
      <w:sz w:val="28"/>
      <w:szCs w:val="28"/>
    </w:rPr>
  </w:style>
  <w:style w:type="character" w:customStyle="1" w:styleId="254">
    <w:name w:val="fontstyle01"/>
    <w:basedOn w:val="59"/>
    <w:autoRedefine/>
    <w:qFormat/>
    <w:uiPriority w:val="0"/>
    <w:rPr>
      <w:rFonts w:hint="default" w:ascii="方正仿宋_GB2312" w:hAnsi="方正仿宋_GB2312"/>
      <w:color w:val="000000"/>
      <w:sz w:val="28"/>
      <w:szCs w:val="28"/>
    </w:rPr>
  </w:style>
  <w:style w:type="character" w:customStyle="1" w:styleId="255">
    <w:name w:val="正文文本 Char"/>
    <w:basedOn w:val="59"/>
    <w:link w:val="22"/>
    <w:autoRedefine/>
    <w:qFormat/>
    <w:uiPriority w:val="0"/>
    <w:rPr>
      <w:rFonts w:ascii="仿宋_GB2312" w:hAnsi="Calibri" w:eastAsia="仿宋_GB2312"/>
      <w:kern w:val="2"/>
      <w:sz w:val="32"/>
      <w:szCs w:val="21"/>
    </w:rPr>
  </w:style>
  <w:style w:type="paragraph" w:styleId="256">
    <w:name w:val="Quote"/>
    <w:next w:val="1"/>
    <w:link w:val="257"/>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57">
    <w:name w:val="引用 Char"/>
    <w:basedOn w:val="59"/>
    <w:link w:val="256"/>
    <w:autoRedefine/>
    <w:qFormat/>
    <w:uiPriority w:val="0"/>
    <w:rPr>
      <w:i/>
      <w:sz w:val="21"/>
    </w:rPr>
  </w:style>
  <w:style w:type="paragraph" w:styleId="258">
    <w:name w:val="List Paragraph"/>
    <w:basedOn w:val="1"/>
    <w:autoRedefine/>
    <w:unhideWhenUsed/>
    <w:qFormat/>
    <w:uiPriority w:val="99"/>
    <w:pPr>
      <w:ind w:firstLine="420"/>
    </w:pPr>
  </w:style>
  <w:style w:type="character" w:customStyle="1" w:styleId="259">
    <w:name w:val="font11"/>
    <w:basedOn w:val="59"/>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8045</Words>
  <Characters>9738</Characters>
  <Lines>60</Lines>
  <Paragraphs>17</Paragraphs>
  <TotalTime>20</TotalTime>
  <ScaleCrop>false</ScaleCrop>
  <LinksUpToDate>false</LinksUpToDate>
  <CharactersWithSpaces>10772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2022-11-08T03:58:00Z</dcterms:created>
  <dc:creator>Administrator.DESKTOP-5HCCS7Q</dc:creator>
  <cp:lastModifiedBy>唯美</cp:lastModifiedBy>
  <cp:lastPrinted>2024-08-13T04:42:00Z</cp:lastPrinted>
  <dcterms:modified xsi:type="dcterms:W3CDTF">2025-01-07T02:33:01Z</dcterms:modified>
  <cp:revision>360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C3C34728D4D84A6C9C479D3719FADF82_13</vt:lpwstr>
  </property>
  <property fmtid="{D5CDD505-2E9C-101B-9397-08002B2CF9AE}" pid="4" name="KSOTemplateDocerSaveRecord">
    <vt:lpwstr>eyJoZGlkIjoiMGRjMWZjNWViZDRlMTQ1NDYxYTcwMTRiMTE1NjU4NWMiLCJ1c2VySWQiOiIzMjM3NzY1NzUifQ==</vt:lpwstr>
  </property>
</Properties>
</file>